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E13B1" w14:textId="77777777" w:rsidR="00B67E17" w:rsidRPr="001C1430" w:rsidRDefault="009F7D33" w:rsidP="007A72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E7678" w:rsidRPr="0043147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C143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8F64D10" w14:textId="77777777" w:rsidR="00B67E17" w:rsidRPr="00295677" w:rsidRDefault="001C1430" w:rsidP="00BB58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обґрунтуванням </w:t>
      </w:r>
      <w:r w:rsidR="00B67E17" w:rsidRPr="002956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необхідності </w:t>
      </w:r>
      <w:r w:rsidR="00B67E17" w:rsidRPr="00295677">
        <w:rPr>
          <w:rFonts w:ascii="Times New Roman" w:hAnsi="Times New Roman" w:cs="Times New Roman"/>
          <w:b/>
          <w:sz w:val="28"/>
          <w:szCs w:val="28"/>
        </w:rPr>
        <w:t>встанов</w:t>
      </w:r>
      <w:r>
        <w:rPr>
          <w:rFonts w:ascii="Times New Roman" w:hAnsi="Times New Roman" w:cs="Times New Roman"/>
          <w:b/>
          <w:sz w:val="28"/>
          <w:szCs w:val="28"/>
        </w:rPr>
        <w:t>лення</w:t>
      </w:r>
      <w:r w:rsidR="00B67E17" w:rsidRPr="00295677">
        <w:rPr>
          <w:rFonts w:ascii="Times New Roman" w:hAnsi="Times New Roman" w:cs="Times New Roman"/>
          <w:b/>
          <w:sz w:val="28"/>
          <w:szCs w:val="28"/>
        </w:rPr>
        <w:t xml:space="preserve"> тариф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B67E17" w:rsidRPr="00295677">
        <w:rPr>
          <w:rFonts w:ascii="Times New Roman" w:hAnsi="Times New Roman" w:cs="Times New Roman"/>
          <w:b/>
          <w:sz w:val="28"/>
          <w:szCs w:val="28"/>
        </w:rPr>
        <w:t xml:space="preserve"> на послугу з управління змішаними побутовими відходами та тарифи на операції збирання, перевезення та видалення (за договором) змішаних побутових відходів.</w:t>
      </w:r>
    </w:p>
    <w:p w14:paraId="0BF71789" w14:textId="77777777" w:rsidR="009337DC" w:rsidRPr="00295677" w:rsidRDefault="00B67E17" w:rsidP="00BB58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677">
        <w:rPr>
          <w:rFonts w:ascii="Times New Roman" w:hAnsi="Times New Roman" w:cs="Times New Roman"/>
          <w:b/>
          <w:sz w:val="28"/>
          <w:szCs w:val="28"/>
        </w:rPr>
        <w:t>Дата введення тарифу з 01 травня 202</w:t>
      </w:r>
      <w:r w:rsidR="00A960F2">
        <w:rPr>
          <w:rFonts w:ascii="Times New Roman" w:hAnsi="Times New Roman" w:cs="Times New Roman"/>
          <w:b/>
          <w:sz w:val="28"/>
          <w:szCs w:val="28"/>
        </w:rPr>
        <w:t>6</w:t>
      </w:r>
      <w:r w:rsidRPr="00295677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214EA981" w14:textId="77777777" w:rsidR="00701B03" w:rsidRPr="00701B03" w:rsidRDefault="001C1430" w:rsidP="00701B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1368" w:rsidRPr="002400EF">
        <w:rPr>
          <w:rFonts w:ascii="Times New Roman" w:hAnsi="Times New Roman" w:cs="Times New Roman"/>
          <w:sz w:val="28"/>
          <w:szCs w:val="28"/>
        </w:rPr>
        <w:t>ішення</w:t>
      </w:r>
      <w:r w:rsidR="004628E3">
        <w:rPr>
          <w:rFonts w:ascii="Times New Roman" w:hAnsi="Times New Roman" w:cs="Times New Roman"/>
          <w:sz w:val="28"/>
          <w:szCs w:val="28"/>
        </w:rPr>
        <w:t>м</w:t>
      </w:r>
      <w:r w:rsidR="00AC1368" w:rsidRPr="002400EF">
        <w:rPr>
          <w:rFonts w:ascii="Times New Roman" w:hAnsi="Times New Roman" w:cs="Times New Roman"/>
          <w:sz w:val="28"/>
          <w:szCs w:val="28"/>
        </w:rPr>
        <w:t xml:space="preserve"> виконавчого комітету Краснокутської селищної ради від </w:t>
      </w:r>
      <w:r w:rsidR="00AC1368" w:rsidRPr="001C1430">
        <w:rPr>
          <w:rFonts w:ascii="Times New Roman" w:hAnsi="Times New Roman" w:cs="Times New Roman"/>
          <w:sz w:val="28"/>
          <w:szCs w:val="28"/>
        </w:rPr>
        <w:t>1</w:t>
      </w:r>
      <w:r w:rsidR="006F2558" w:rsidRPr="001C1430">
        <w:rPr>
          <w:rFonts w:ascii="Times New Roman" w:hAnsi="Times New Roman" w:cs="Times New Roman"/>
          <w:sz w:val="28"/>
          <w:szCs w:val="28"/>
        </w:rPr>
        <w:t>4</w:t>
      </w:r>
      <w:r w:rsidR="00AC1368" w:rsidRPr="001C1430">
        <w:rPr>
          <w:rFonts w:ascii="Times New Roman" w:hAnsi="Times New Roman" w:cs="Times New Roman"/>
          <w:sz w:val="28"/>
          <w:szCs w:val="28"/>
        </w:rPr>
        <w:t>.04.202</w:t>
      </w:r>
      <w:r w:rsidR="006F2558" w:rsidRPr="001C1430">
        <w:rPr>
          <w:rFonts w:ascii="Times New Roman" w:hAnsi="Times New Roman" w:cs="Times New Roman"/>
          <w:sz w:val="28"/>
          <w:szCs w:val="28"/>
        </w:rPr>
        <w:t>6</w:t>
      </w:r>
      <w:r w:rsidR="00AC1368" w:rsidRPr="001C1430">
        <w:rPr>
          <w:rFonts w:ascii="Times New Roman" w:hAnsi="Times New Roman" w:cs="Times New Roman"/>
          <w:sz w:val="28"/>
          <w:szCs w:val="28"/>
        </w:rPr>
        <w:t xml:space="preserve"> року  за №</w:t>
      </w:r>
      <w:r w:rsidRPr="001C1430">
        <w:rPr>
          <w:rFonts w:ascii="Times New Roman" w:hAnsi="Times New Roman" w:cs="Times New Roman"/>
          <w:sz w:val="28"/>
          <w:szCs w:val="28"/>
        </w:rPr>
        <w:t xml:space="preserve"> 103</w:t>
      </w:r>
      <w:r w:rsidR="00AC1368" w:rsidRPr="001C1430">
        <w:rPr>
          <w:rFonts w:ascii="Times New Roman" w:hAnsi="Times New Roman" w:cs="Times New Roman"/>
          <w:sz w:val="28"/>
          <w:szCs w:val="28"/>
        </w:rPr>
        <w:t xml:space="preserve">  «Про визначення виконавця послуги на здійснення операцій із збирання та перевезення побутових відходів на території</w:t>
      </w:r>
      <w:r w:rsidR="00AC1368">
        <w:rPr>
          <w:rFonts w:ascii="Times New Roman" w:hAnsi="Times New Roman" w:cs="Times New Roman"/>
          <w:sz w:val="28"/>
          <w:szCs w:val="28"/>
        </w:rPr>
        <w:t xml:space="preserve"> Краснокутської селищної  територіальної громади Богодухівсько</w:t>
      </w:r>
      <w:r w:rsidR="004628E3">
        <w:rPr>
          <w:rFonts w:ascii="Times New Roman" w:hAnsi="Times New Roman" w:cs="Times New Roman"/>
          <w:sz w:val="28"/>
          <w:szCs w:val="28"/>
        </w:rPr>
        <w:t>го району Харківської області»</w:t>
      </w:r>
      <w:r w:rsidR="00AC1368">
        <w:rPr>
          <w:rFonts w:ascii="Times New Roman" w:hAnsi="Times New Roman" w:cs="Times New Roman"/>
          <w:sz w:val="28"/>
          <w:szCs w:val="28"/>
        </w:rPr>
        <w:t xml:space="preserve"> Виробниче управління житлово – комунального господарства</w:t>
      </w:r>
      <w:r w:rsidR="004628E3">
        <w:rPr>
          <w:rFonts w:ascii="Times New Roman" w:hAnsi="Times New Roman" w:cs="Times New Roman"/>
          <w:sz w:val="28"/>
          <w:szCs w:val="28"/>
        </w:rPr>
        <w:t xml:space="preserve"> (далі – підприємство)</w:t>
      </w:r>
      <w:r w:rsidR="00701B03">
        <w:rPr>
          <w:rFonts w:ascii="Times New Roman" w:hAnsi="Times New Roman" w:cs="Times New Roman"/>
          <w:sz w:val="28"/>
          <w:szCs w:val="28"/>
        </w:rPr>
        <w:t xml:space="preserve"> визначено виконавцем послуг</w:t>
      </w:r>
      <w:r w:rsidR="00701B03" w:rsidRPr="00701B03">
        <w:t xml:space="preserve"> </w:t>
      </w:r>
      <w:r w:rsidR="00701B03" w:rsidRPr="00701B03">
        <w:rPr>
          <w:rFonts w:ascii="Times New Roman" w:hAnsi="Times New Roman" w:cs="Times New Roman"/>
          <w:sz w:val="28"/>
          <w:szCs w:val="28"/>
        </w:rPr>
        <w:t xml:space="preserve">для споживачів: селище Краснокутськ, селище Водяне, село Любівка, село Колонтаїв, село Пархомівка,  село </w:t>
      </w:r>
      <w:proofErr w:type="spellStart"/>
      <w:r w:rsidR="00701B03" w:rsidRPr="00701B03">
        <w:rPr>
          <w:rFonts w:ascii="Times New Roman" w:hAnsi="Times New Roman" w:cs="Times New Roman"/>
          <w:sz w:val="28"/>
          <w:szCs w:val="28"/>
        </w:rPr>
        <w:t>Степанівка</w:t>
      </w:r>
      <w:proofErr w:type="spellEnd"/>
      <w:r w:rsidR="00701B03" w:rsidRPr="00701B03">
        <w:rPr>
          <w:rFonts w:ascii="Times New Roman" w:hAnsi="Times New Roman" w:cs="Times New Roman"/>
          <w:sz w:val="28"/>
          <w:szCs w:val="28"/>
        </w:rPr>
        <w:t xml:space="preserve">, село Петрівське, село </w:t>
      </w:r>
      <w:proofErr w:type="spellStart"/>
      <w:r w:rsidR="00701B03" w:rsidRPr="00701B03">
        <w:rPr>
          <w:rFonts w:ascii="Times New Roman" w:hAnsi="Times New Roman" w:cs="Times New Roman"/>
          <w:sz w:val="28"/>
          <w:szCs w:val="28"/>
        </w:rPr>
        <w:t>Качалівське</w:t>
      </w:r>
      <w:proofErr w:type="spellEnd"/>
      <w:r w:rsidR="00701B03" w:rsidRPr="00701B03">
        <w:rPr>
          <w:rFonts w:ascii="Times New Roman" w:hAnsi="Times New Roman" w:cs="Times New Roman"/>
          <w:sz w:val="28"/>
          <w:szCs w:val="28"/>
        </w:rPr>
        <w:t xml:space="preserve">, село </w:t>
      </w:r>
      <w:proofErr w:type="spellStart"/>
      <w:r w:rsidR="00701B03" w:rsidRPr="00701B03">
        <w:rPr>
          <w:rFonts w:ascii="Times New Roman" w:hAnsi="Times New Roman" w:cs="Times New Roman"/>
          <w:sz w:val="28"/>
          <w:szCs w:val="28"/>
        </w:rPr>
        <w:t>Сонцедарівка</w:t>
      </w:r>
      <w:proofErr w:type="spellEnd"/>
      <w:r w:rsidR="00701B03" w:rsidRPr="00701B03">
        <w:rPr>
          <w:rFonts w:ascii="Times New Roman" w:hAnsi="Times New Roman" w:cs="Times New Roman"/>
          <w:sz w:val="28"/>
          <w:szCs w:val="28"/>
        </w:rPr>
        <w:t xml:space="preserve">, село Дублянка, село Олексіївка, село Городнє, село Козіївка, село Оленівське, село Мурафа, село </w:t>
      </w:r>
      <w:proofErr w:type="spellStart"/>
      <w:r w:rsidR="00701B03" w:rsidRPr="00701B03">
        <w:rPr>
          <w:rFonts w:ascii="Times New Roman" w:hAnsi="Times New Roman" w:cs="Times New Roman"/>
          <w:sz w:val="28"/>
          <w:szCs w:val="28"/>
        </w:rPr>
        <w:t>Основинці</w:t>
      </w:r>
      <w:proofErr w:type="spellEnd"/>
      <w:r w:rsidR="00701B03" w:rsidRPr="00701B03">
        <w:rPr>
          <w:rFonts w:ascii="Times New Roman" w:hAnsi="Times New Roman" w:cs="Times New Roman"/>
          <w:sz w:val="28"/>
          <w:szCs w:val="28"/>
        </w:rPr>
        <w:t xml:space="preserve">, село Чернещина, село Сорокове, село Володимирівка, село </w:t>
      </w:r>
      <w:proofErr w:type="spellStart"/>
      <w:r w:rsidR="00701B03" w:rsidRPr="00701B03">
        <w:rPr>
          <w:rFonts w:ascii="Times New Roman" w:hAnsi="Times New Roman" w:cs="Times New Roman"/>
          <w:sz w:val="28"/>
          <w:szCs w:val="28"/>
        </w:rPr>
        <w:t>Пильнянка</w:t>
      </w:r>
      <w:proofErr w:type="spellEnd"/>
      <w:r w:rsidR="00701B03" w:rsidRPr="00701B03">
        <w:rPr>
          <w:rFonts w:ascii="Times New Roman" w:hAnsi="Times New Roman" w:cs="Times New Roman"/>
          <w:sz w:val="28"/>
          <w:szCs w:val="28"/>
        </w:rPr>
        <w:t xml:space="preserve">, село Мирне, </w:t>
      </w:r>
    </w:p>
    <w:p w14:paraId="61C97F52" w14:textId="77777777" w:rsidR="004628E3" w:rsidRDefault="00701B03" w:rsidP="00701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1B03">
        <w:rPr>
          <w:rFonts w:ascii="Times New Roman" w:hAnsi="Times New Roman" w:cs="Times New Roman"/>
          <w:sz w:val="28"/>
          <w:szCs w:val="28"/>
        </w:rPr>
        <w:t>село Рябоконеве Краснокутської селищної територіальної громади Богодухівського району Харківської області.</w:t>
      </w:r>
    </w:p>
    <w:p w14:paraId="0A26553E" w14:textId="77777777" w:rsidR="0011455E" w:rsidRDefault="00701B03" w:rsidP="00BB58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Підприємство </w:t>
      </w:r>
      <w:r w:rsidR="00E1173A">
        <w:rPr>
          <w:rFonts w:ascii="Times New Roman" w:hAnsi="Times New Roman" w:cs="Times New Roman"/>
          <w:sz w:val="28"/>
          <w:szCs w:val="28"/>
        </w:rPr>
        <w:t>повідомляє про</w:t>
      </w:r>
      <w:r w:rsidR="00AC1368">
        <w:rPr>
          <w:rFonts w:ascii="Times New Roman" w:hAnsi="Times New Roman" w:cs="Times New Roman"/>
          <w:sz w:val="28"/>
          <w:szCs w:val="28"/>
        </w:rPr>
        <w:t xml:space="preserve"> намір встановити тариф на послугу з управління змішаними побутовими відходами  та тарифи на операції</w:t>
      </w:r>
      <w:r w:rsidR="000E092E"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>збирання, перевезення, видалення  (за договором) змішаних побутових відходів, які розраховані відповідно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 xml:space="preserve"> «Порядку формування середньозваженого тарифу на послугу з управління побутовими відходами, а також на збирання, перевезення, відновлення та видалення побутових відходів», затвердженого постановою Кабінету Міністрів України від 26.09.2023 р за №1031, постанови Кабінету Міністрів України від 25.08.2023р  №918 «Про затвердження Порядку проведення конкурсу на здійснення операцій із збирання та перевезення побутових відходів»,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 xml:space="preserve"> «Про управління відходами»,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 xml:space="preserve"> «Про житлово-комунальні послуги», </w:t>
      </w:r>
      <w:r w:rsidR="00B33E50"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>«Про доступ до публічної інформації»,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 xml:space="preserve"> «Про ціни та ціноутворення»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C1368">
        <w:rPr>
          <w:rFonts w:ascii="Times New Roman" w:hAnsi="Times New Roman" w:cs="Times New Roman"/>
          <w:sz w:val="28"/>
          <w:szCs w:val="28"/>
        </w:rPr>
        <w:t xml:space="preserve"> Наказами Міністерства регіонального </w:t>
      </w:r>
      <w:proofErr w:type="spellStart"/>
      <w:r w:rsidR="00AC1368">
        <w:rPr>
          <w:rFonts w:ascii="Times New Roman" w:hAnsi="Times New Roman" w:cs="Times New Roman"/>
          <w:sz w:val="28"/>
          <w:szCs w:val="28"/>
        </w:rPr>
        <w:t>розвитку,будівництва</w:t>
      </w:r>
      <w:proofErr w:type="spellEnd"/>
      <w:r w:rsidR="00AC1368">
        <w:rPr>
          <w:rFonts w:ascii="Times New Roman" w:hAnsi="Times New Roman" w:cs="Times New Roman"/>
          <w:sz w:val="28"/>
          <w:szCs w:val="28"/>
        </w:rPr>
        <w:t xml:space="preserve"> та житлово</w:t>
      </w:r>
      <w:r w:rsidR="00134361"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 xml:space="preserve">- комунального господарства України від 05.06.2018 р за №130  «Про затвердження </w:t>
      </w:r>
      <w:r w:rsidR="006270B7">
        <w:rPr>
          <w:rFonts w:ascii="Times New Roman" w:hAnsi="Times New Roman" w:cs="Times New Roman"/>
          <w:sz w:val="28"/>
          <w:szCs w:val="28"/>
        </w:rPr>
        <w:t xml:space="preserve"> </w:t>
      </w:r>
      <w:r w:rsidR="00AC1368">
        <w:rPr>
          <w:rFonts w:ascii="Times New Roman" w:hAnsi="Times New Roman" w:cs="Times New Roman"/>
          <w:sz w:val="28"/>
          <w:szCs w:val="28"/>
        </w:rPr>
        <w:t>Порядку інформування  споживачів  про намір зміни цін/ тарифів на комунальні послуги з обґрунтуванням такої необхідності», зареєстрованого в  Міністерстві юстиції України 26.06.2018 р за №753/32205, від 12.09.2018р за №239  «Про затвердження  Порядку  розгляду 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</w:t>
      </w:r>
      <w:r w:rsidR="00134361">
        <w:rPr>
          <w:rFonts w:ascii="Times New Roman" w:hAnsi="Times New Roman" w:cs="Times New Roman"/>
          <w:sz w:val="28"/>
          <w:szCs w:val="28"/>
        </w:rPr>
        <w:t>ги, поданих для їх встановлення»</w:t>
      </w:r>
      <w:r w:rsidR="00AC1368">
        <w:rPr>
          <w:rFonts w:ascii="Times New Roman" w:hAnsi="Times New Roman" w:cs="Times New Roman"/>
          <w:sz w:val="28"/>
          <w:szCs w:val="28"/>
        </w:rPr>
        <w:t xml:space="preserve">, зареєстрованого в </w:t>
      </w:r>
      <w:r w:rsidR="00AC1368">
        <w:rPr>
          <w:rFonts w:ascii="Times New Roman" w:hAnsi="Times New Roman" w:cs="Times New Roman"/>
          <w:sz w:val="28"/>
          <w:szCs w:val="28"/>
        </w:rPr>
        <w:lastRenderedPageBreak/>
        <w:t>Міністерстві юстиції Укра</w:t>
      </w:r>
      <w:r w:rsidR="006270B7">
        <w:rPr>
          <w:rFonts w:ascii="Times New Roman" w:hAnsi="Times New Roman" w:cs="Times New Roman"/>
          <w:sz w:val="28"/>
          <w:szCs w:val="28"/>
        </w:rPr>
        <w:t>їни 18.10.2018 р за №1172/32624, постановою Кабінету Міністрів України від 01.06.2011 №869 «Про забезпечення єдиного підходу до формування тарифів на житлово-комунальні послуги</w:t>
      </w:r>
      <w:r w:rsidR="0011455E">
        <w:rPr>
          <w:rFonts w:ascii="Times New Roman" w:hAnsi="Times New Roman" w:cs="Times New Roman"/>
          <w:sz w:val="28"/>
          <w:szCs w:val="28"/>
        </w:rPr>
        <w:t>.</w:t>
      </w:r>
    </w:p>
    <w:p w14:paraId="7BA0E6F0" w14:textId="77777777" w:rsidR="008D24CB" w:rsidRDefault="008D24CB" w:rsidP="00BB58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Діючі тарифи на послуги з управління змішаними побутовими відходами,</w:t>
      </w:r>
      <w:r w:rsidR="00A175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затверджені рішення виконавчого комітету Краснокутської селищної ради від </w:t>
      </w:r>
      <w:r w:rsidR="00A960F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квітня 202</w:t>
      </w:r>
      <w:r w:rsidR="00A960F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A960F2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</w:rPr>
        <w:t xml:space="preserve"> не відшкодовують в повному обсязі витрати по управлінню змішаними побутовими відходами.</w:t>
      </w:r>
    </w:p>
    <w:p w14:paraId="66C886F6" w14:textId="77777777" w:rsidR="00E71DFA" w:rsidRDefault="00493323" w:rsidP="00AC1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Розмір діючого тарифу: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252"/>
        <w:gridCol w:w="2464"/>
        <w:gridCol w:w="8"/>
        <w:gridCol w:w="2456"/>
      </w:tblGrid>
      <w:tr w:rsidR="00390B39" w:rsidRPr="00BB589D" w14:paraId="01661C17" w14:textId="77777777" w:rsidTr="00390B39">
        <w:trPr>
          <w:trHeight w:val="163"/>
        </w:trPr>
        <w:tc>
          <w:tcPr>
            <w:tcW w:w="675" w:type="dxa"/>
            <w:vMerge w:val="restart"/>
          </w:tcPr>
          <w:p w14:paraId="35EE7C49" w14:textId="77777777" w:rsidR="00390B39" w:rsidRPr="00BB589D" w:rsidRDefault="00E71DFA" w:rsidP="00390B39">
            <w:pPr>
              <w:rPr>
                <w:sz w:val="24"/>
                <w:szCs w:val="24"/>
              </w:rPr>
            </w:pPr>
            <w:r w:rsidRPr="00BB589D">
              <w:rPr>
                <w:sz w:val="24"/>
                <w:szCs w:val="24"/>
              </w:rPr>
              <w:t>№ з/п</w:t>
            </w:r>
          </w:p>
        </w:tc>
        <w:tc>
          <w:tcPr>
            <w:tcW w:w="4252" w:type="dxa"/>
            <w:vMerge w:val="restart"/>
          </w:tcPr>
          <w:p w14:paraId="1922CC19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Категорія споживачів</w:t>
            </w:r>
          </w:p>
        </w:tc>
        <w:tc>
          <w:tcPr>
            <w:tcW w:w="4928" w:type="dxa"/>
            <w:gridSpan w:val="3"/>
          </w:tcPr>
          <w:p w14:paraId="66FC8ACF" w14:textId="77777777" w:rsidR="00390B39" w:rsidRPr="00BB589D" w:rsidRDefault="00E71DFA" w:rsidP="00E77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Планові тарифи, грн. за 1 м</w:t>
            </w:r>
            <w:r w:rsidR="00E776F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390B39" w:rsidRPr="00BB589D" w14:paraId="50A3E5C2" w14:textId="77777777" w:rsidTr="00390B39">
        <w:trPr>
          <w:trHeight w:val="149"/>
        </w:trPr>
        <w:tc>
          <w:tcPr>
            <w:tcW w:w="675" w:type="dxa"/>
            <w:vMerge/>
          </w:tcPr>
          <w:p w14:paraId="45505F9E" w14:textId="77777777" w:rsidR="00390B39" w:rsidRPr="00BB589D" w:rsidRDefault="00390B39" w:rsidP="00390B3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14:paraId="37711242" w14:textId="77777777" w:rsidR="00390B39" w:rsidRPr="00BB589D" w:rsidRDefault="00390B39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</w:tcPr>
          <w:p w14:paraId="07D63576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без ПДВ</w:t>
            </w:r>
          </w:p>
        </w:tc>
        <w:tc>
          <w:tcPr>
            <w:tcW w:w="2456" w:type="dxa"/>
          </w:tcPr>
          <w:p w14:paraId="3FCDAE48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 xml:space="preserve"> з ПДВ</w:t>
            </w:r>
          </w:p>
        </w:tc>
      </w:tr>
      <w:tr w:rsidR="00390B39" w:rsidRPr="00BB589D" w14:paraId="2A2D1264" w14:textId="77777777" w:rsidTr="00390B39">
        <w:tc>
          <w:tcPr>
            <w:tcW w:w="675" w:type="dxa"/>
          </w:tcPr>
          <w:p w14:paraId="3AB22901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5FDBE9EC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</w:p>
        </w:tc>
        <w:tc>
          <w:tcPr>
            <w:tcW w:w="2464" w:type="dxa"/>
          </w:tcPr>
          <w:p w14:paraId="12A9E56B" w14:textId="77777777" w:rsidR="00390B39" w:rsidRPr="00BB589D" w:rsidRDefault="00E71DFA" w:rsidP="00BB58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B589D" w:rsidRPr="00BB5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B589D" w:rsidRPr="00BB589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464" w:type="dxa"/>
            <w:gridSpan w:val="2"/>
          </w:tcPr>
          <w:p w14:paraId="1AD2F5D1" w14:textId="77777777" w:rsidR="00390B39" w:rsidRPr="00BB589D" w:rsidRDefault="00BB589D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113,70</w:t>
            </w:r>
          </w:p>
        </w:tc>
      </w:tr>
      <w:tr w:rsidR="00390B39" w:rsidRPr="00BB589D" w14:paraId="3AAA5764" w14:textId="77777777" w:rsidTr="00390B39">
        <w:tc>
          <w:tcPr>
            <w:tcW w:w="675" w:type="dxa"/>
          </w:tcPr>
          <w:p w14:paraId="1E275A66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6C3CD40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Бюджетні установи</w:t>
            </w:r>
          </w:p>
        </w:tc>
        <w:tc>
          <w:tcPr>
            <w:tcW w:w="2464" w:type="dxa"/>
          </w:tcPr>
          <w:p w14:paraId="00A5F40F" w14:textId="77777777" w:rsidR="00390B39" w:rsidRPr="00BB589D" w:rsidRDefault="00BB589D" w:rsidP="0005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54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4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gridSpan w:val="2"/>
          </w:tcPr>
          <w:p w14:paraId="799094D3" w14:textId="77777777" w:rsidR="00390B39" w:rsidRPr="00BB589D" w:rsidRDefault="00BB589D" w:rsidP="0005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548,</w:t>
            </w:r>
            <w:r w:rsidR="0005405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390B39" w:rsidRPr="00BB589D" w14:paraId="512FDFE4" w14:textId="77777777" w:rsidTr="00390B39">
        <w:tc>
          <w:tcPr>
            <w:tcW w:w="675" w:type="dxa"/>
          </w:tcPr>
          <w:p w14:paraId="33E77C8F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52A23CA2" w14:textId="77777777" w:rsidR="00390B39" w:rsidRPr="00BB589D" w:rsidRDefault="00E71DFA" w:rsidP="00AC1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Інші споживачі</w:t>
            </w:r>
          </w:p>
        </w:tc>
        <w:tc>
          <w:tcPr>
            <w:tcW w:w="2464" w:type="dxa"/>
          </w:tcPr>
          <w:p w14:paraId="34FD0604" w14:textId="77777777" w:rsidR="00390B39" w:rsidRPr="00BB589D" w:rsidRDefault="00BB589D" w:rsidP="0005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54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4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gridSpan w:val="2"/>
          </w:tcPr>
          <w:p w14:paraId="69DCA842" w14:textId="77777777" w:rsidR="00390B39" w:rsidRPr="00BB589D" w:rsidRDefault="00BB589D" w:rsidP="000540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89D">
              <w:rPr>
                <w:rFonts w:ascii="Times New Roman" w:hAnsi="Times New Roman" w:cs="Times New Roman"/>
                <w:sz w:val="24"/>
                <w:szCs w:val="24"/>
              </w:rPr>
              <w:t>548,</w:t>
            </w:r>
            <w:r w:rsidR="0005405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14:paraId="34AD0798" w14:textId="77777777" w:rsidR="00B56178" w:rsidRPr="00B56178" w:rsidRDefault="00B56178" w:rsidP="0010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178">
        <w:rPr>
          <w:rFonts w:ascii="Times New Roman" w:hAnsi="Times New Roman" w:cs="Times New Roman"/>
          <w:sz w:val="28"/>
          <w:szCs w:val="28"/>
        </w:rPr>
        <w:t>В 202</w:t>
      </w:r>
      <w:r w:rsidR="00054056">
        <w:rPr>
          <w:rFonts w:ascii="Times New Roman" w:hAnsi="Times New Roman" w:cs="Times New Roman"/>
          <w:sz w:val="28"/>
          <w:szCs w:val="28"/>
        </w:rPr>
        <w:t>6</w:t>
      </w:r>
      <w:r w:rsidR="00DC2ADF">
        <w:rPr>
          <w:rFonts w:ascii="Times New Roman" w:hAnsi="Times New Roman" w:cs="Times New Roman"/>
          <w:sz w:val="28"/>
          <w:szCs w:val="28"/>
        </w:rPr>
        <w:t xml:space="preserve"> році </w:t>
      </w:r>
      <w:r w:rsidRPr="00B56178">
        <w:rPr>
          <w:rFonts w:ascii="Times New Roman" w:hAnsi="Times New Roman" w:cs="Times New Roman"/>
          <w:sz w:val="28"/>
          <w:szCs w:val="28"/>
        </w:rPr>
        <w:t xml:space="preserve"> Виробничим управлінням житлово – комунального господарства заплановано надати послугу з управління змішаними побутовими відходами для населення в кількості </w:t>
      </w:r>
      <w:r w:rsidR="001E08FD" w:rsidRPr="001E08FD">
        <w:rPr>
          <w:rFonts w:ascii="Times New Roman" w:hAnsi="Times New Roman" w:cs="Times New Roman"/>
          <w:sz w:val="28"/>
          <w:szCs w:val="28"/>
        </w:rPr>
        <w:t>8 354</w:t>
      </w:r>
      <w:r w:rsidRPr="001E08FD">
        <w:rPr>
          <w:rFonts w:ascii="Times New Roman" w:hAnsi="Times New Roman" w:cs="Times New Roman"/>
          <w:sz w:val="28"/>
          <w:szCs w:val="28"/>
        </w:rPr>
        <w:t xml:space="preserve"> осіб</w:t>
      </w:r>
      <w:r w:rsidR="001054C1" w:rsidRPr="001E08FD">
        <w:rPr>
          <w:rFonts w:ascii="Times New Roman" w:hAnsi="Times New Roman" w:cs="Times New Roman"/>
          <w:sz w:val="28"/>
          <w:szCs w:val="28"/>
        </w:rPr>
        <w:t>.</w:t>
      </w:r>
    </w:p>
    <w:p w14:paraId="6D091CEB" w14:textId="77777777" w:rsidR="00B56178" w:rsidRPr="00B56178" w:rsidRDefault="00B56178" w:rsidP="0010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178">
        <w:rPr>
          <w:rFonts w:ascii="Times New Roman" w:hAnsi="Times New Roman" w:cs="Times New Roman"/>
          <w:sz w:val="28"/>
          <w:szCs w:val="28"/>
        </w:rPr>
        <w:t xml:space="preserve">Плановий обсяг вивезення твердих побутових відходів становить </w:t>
      </w:r>
      <w:r w:rsidR="00054056" w:rsidRPr="00162C72">
        <w:rPr>
          <w:rFonts w:ascii="Times New Roman" w:hAnsi="Times New Roman" w:cs="Times New Roman"/>
          <w:b/>
          <w:sz w:val="24"/>
          <w:szCs w:val="24"/>
        </w:rPr>
        <w:t>19</w:t>
      </w:r>
      <w:r w:rsidR="00162C72" w:rsidRPr="00162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4056" w:rsidRPr="00162C72">
        <w:rPr>
          <w:rFonts w:ascii="Times New Roman" w:hAnsi="Times New Roman" w:cs="Times New Roman"/>
          <w:b/>
          <w:sz w:val="24"/>
          <w:szCs w:val="24"/>
        </w:rPr>
        <w:t>620</w:t>
      </w:r>
      <w:r w:rsidRPr="00162C72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E776F8" w:rsidRPr="00162C72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B561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A7673F" w14:textId="77777777" w:rsidR="00B56178" w:rsidRDefault="00B56178" w:rsidP="001054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178">
        <w:rPr>
          <w:rFonts w:ascii="Times New Roman" w:hAnsi="Times New Roman" w:cs="Times New Roman"/>
          <w:sz w:val="28"/>
          <w:szCs w:val="28"/>
        </w:rPr>
        <w:t xml:space="preserve">Середньооблікова  чисельність працівників підприємства всього становить </w:t>
      </w:r>
      <w:r w:rsidRPr="001E08FD">
        <w:rPr>
          <w:rFonts w:ascii="Times New Roman" w:hAnsi="Times New Roman" w:cs="Times New Roman"/>
          <w:sz w:val="28"/>
          <w:szCs w:val="28"/>
        </w:rPr>
        <w:t>10</w:t>
      </w:r>
      <w:r w:rsidR="00054056" w:rsidRPr="001E08FD">
        <w:rPr>
          <w:rFonts w:ascii="Times New Roman" w:hAnsi="Times New Roman" w:cs="Times New Roman"/>
          <w:sz w:val="28"/>
          <w:szCs w:val="28"/>
        </w:rPr>
        <w:t>7</w:t>
      </w:r>
      <w:r w:rsidRPr="001E08FD">
        <w:rPr>
          <w:rFonts w:ascii="Times New Roman" w:hAnsi="Times New Roman" w:cs="Times New Roman"/>
          <w:sz w:val="28"/>
          <w:szCs w:val="28"/>
        </w:rPr>
        <w:t xml:space="preserve"> працівника</w:t>
      </w:r>
      <w:r w:rsidRPr="00B56178">
        <w:rPr>
          <w:rFonts w:ascii="Times New Roman" w:hAnsi="Times New Roman" w:cs="Times New Roman"/>
          <w:sz w:val="28"/>
          <w:szCs w:val="28"/>
        </w:rPr>
        <w:t xml:space="preserve">, в тому числі чисельність працівників дільниці «Поводження з побутовими відходами», витрати на оплату праці яких враховано в розрахунок  повної собівартості послуги управління змішаними побутовими відходами складає </w:t>
      </w:r>
      <w:r w:rsidRPr="001E08FD">
        <w:rPr>
          <w:rFonts w:ascii="Times New Roman" w:hAnsi="Times New Roman" w:cs="Times New Roman"/>
          <w:sz w:val="28"/>
          <w:szCs w:val="28"/>
        </w:rPr>
        <w:t>1</w:t>
      </w:r>
      <w:r w:rsidR="004327C5" w:rsidRPr="001E08FD">
        <w:rPr>
          <w:rFonts w:ascii="Times New Roman" w:hAnsi="Times New Roman" w:cs="Times New Roman"/>
          <w:sz w:val="28"/>
          <w:szCs w:val="28"/>
        </w:rPr>
        <w:t>0</w:t>
      </w:r>
      <w:r w:rsidRPr="001E08FD">
        <w:rPr>
          <w:rFonts w:ascii="Times New Roman" w:hAnsi="Times New Roman" w:cs="Times New Roman"/>
          <w:sz w:val="28"/>
          <w:szCs w:val="28"/>
        </w:rPr>
        <w:t xml:space="preserve"> працівників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A9BC" w14:textId="77777777" w:rsidR="000C66AF" w:rsidRPr="0046440A" w:rsidRDefault="003F5185" w:rsidP="001054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F5185">
        <w:rPr>
          <w:rFonts w:ascii="Times New Roman" w:hAnsi="Times New Roman" w:cs="Times New Roman"/>
          <w:sz w:val="28"/>
          <w:szCs w:val="28"/>
        </w:rPr>
        <w:t xml:space="preserve"> зв’язку зі змінами цін на паливо - мастильні матеріали, запасні частини, підвищення рівня мінімальної заробітної плати, </w:t>
      </w:r>
      <w:r>
        <w:rPr>
          <w:rFonts w:ascii="Times New Roman" w:hAnsi="Times New Roman" w:cs="Times New Roman"/>
          <w:sz w:val="28"/>
          <w:szCs w:val="28"/>
        </w:rPr>
        <w:t xml:space="preserve"> та з</w:t>
      </w:r>
      <w:r w:rsidR="000C66AF">
        <w:rPr>
          <w:rFonts w:ascii="Times New Roman" w:hAnsi="Times New Roman" w:cs="Times New Roman"/>
          <w:sz w:val="28"/>
          <w:szCs w:val="28"/>
        </w:rPr>
        <w:t xml:space="preserve"> метою підвищення якості надання послуг та рівня організації робіт у сфері поводження з побутовими відходами, поліпшення естетичного, санітарно </w:t>
      </w:r>
      <w:r w:rsidR="00E776F8">
        <w:rPr>
          <w:rFonts w:ascii="Times New Roman" w:hAnsi="Times New Roman" w:cs="Times New Roman"/>
          <w:sz w:val="28"/>
          <w:szCs w:val="28"/>
        </w:rPr>
        <w:t>- епідеміологічного</w:t>
      </w:r>
      <w:r w:rsidR="000C66AF">
        <w:rPr>
          <w:rFonts w:ascii="Times New Roman" w:hAnsi="Times New Roman" w:cs="Times New Roman"/>
          <w:sz w:val="28"/>
          <w:szCs w:val="28"/>
        </w:rPr>
        <w:t xml:space="preserve"> стану та  екологічної безпеки населених пунктів селищної територіальної громади, виникла необхідність встановлення економічно обґрунтованих тарифів на послугу з управління змішаними побутовими ві</w:t>
      </w:r>
      <w:r w:rsidR="00E57C06">
        <w:rPr>
          <w:rFonts w:ascii="Times New Roman" w:hAnsi="Times New Roman" w:cs="Times New Roman"/>
          <w:sz w:val="28"/>
          <w:szCs w:val="28"/>
        </w:rPr>
        <w:t>дходами та тарифу на операції з</w:t>
      </w:r>
      <w:r w:rsidR="000C66AF">
        <w:rPr>
          <w:rFonts w:ascii="Times New Roman" w:hAnsi="Times New Roman" w:cs="Times New Roman"/>
          <w:sz w:val="28"/>
          <w:szCs w:val="28"/>
        </w:rPr>
        <w:t>бирання,</w:t>
      </w:r>
      <w:r w:rsidR="00E776F8">
        <w:rPr>
          <w:rFonts w:ascii="Times New Roman" w:hAnsi="Times New Roman" w:cs="Times New Roman"/>
          <w:sz w:val="28"/>
          <w:szCs w:val="28"/>
        </w:rPr>
        <w:t xml:space="preserve"> </w:t>
      </w:r>
      <w:r w:rsidR="000C66AF">
        <w:rPr>
          <w:rFonts w:ascii="Times New Roman" w:hAnsi="Times New Roman" w:cs="Times New Roman"/>
          <w:sz w:val="28"/>
          <w:szCs w:val="28"/>
        </w:rPr>
        <w:t xml:space="preserve">перевезення, видалення </w:t>
      </w:r>
      <w:r w:rsidR="00E776F8">
        <w:rPr>
          <w:rFonts w:ascii="Times New Roman" w:hAnsi="Times New Roman" w:cs="Times New Roman"/>
          <w:sz w:val="28"/>
          <w:szCs w:val="28"/>
        </w:rPr>
        <w:t xml:space="preserve"> (</w:t>
      </w:r>
      <w:r w:rsidR="000C66AF">
        <w:rPr>
          <w:rFonts w:ascii="Times New Roman" w:hAnsi="Times New Roman" w:cs="Times New Roman"/>
          <w:sz w:val="28"/>
          <w:szCs w:val="28"/>
        </w:rPr>
        <w:t>за договором) змішаних побутових відходів у населених пунктах Краснокутської селищної територіальної громади.</w:t>
      </w:r>
    </w:p>
    <w:p w14:paraId="0BEC86F0" w14:textId="77777777" w:rsidR="001F1128" w:rsidRDefault="001F1128" w:rsidP="00E776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Планування витрат для включення їх до повної планової виробничої собівартості послуг за кожною операцією середньозваженого тарифу на послугу з управління </w:t>
      </w:r>
      <w:r w:rsidR="00587D8F">
        <w:rPr>
          <w:rFonts w:ascii="Times New Roman" w:hAnsi="Times New Roman" w:cs="Times New Roman"/>
          <w:sz w:val="28"/>
          <w:szCs w:val="28"/>
        </w:rPr>
        <w:t xml:space="preserve">змішаними побутовими відходами </w:t>
      </w:r>
      <w:r>
        <w:rPr>
          <w:rFonts w:ascii="Times New Roman" w:hAnsi="Times New Roman" w:cs="Times New Roman"/>
          <w:sz w:val="28"/>
          <w:szCs w:val="28"/>
        </w:rPr>
        <w:t>здійснюється з урахуванням витрат з операційної діяльності, а саме:</w:t>
      </w:r>
    </w:p>
    <w:p w14:paraId="0C015F69" w14:textId="77777777" w:rsidR="00054056" w:rsidRDefault="00054056" w:rsidP="0010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итрати планової собівартості </w:t>
      </w:r>
      <w:r w:rsidR="001F1128" w:rsidRPr="00054056">
        <w:rPr>
          <w:rFonts w:ascii="Times New Roman" w:hAnsi="Times New Roman" w:cs="Times New Roman"/>
          <w:sz w:val="24"/>
          <w:szCs w:val="24"/>
        </w:rPr>
        <w:t>(з урахуванням ПДВ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) складають </w:t>
      </w:r>
      <w:r>
        <w:rPr>
          <w:rFonts w:ascii="Times New Roman" w:hAnsi="Times New Roman" w:cs="Times New Roman"/>
          <w:b/>
          <w:sz w:val="28"/>
          <w:szCs w:val="28"/>
        </w:rPr>
        <w:t>12 422 939</w:t>
      </w:r>
      <w:r w:rsidR="001F1128" w:rsidRPr="00203693">
        <w:rPr>
          <w:rFonts w:ascii="Times New Roman" w:hAnsi="Times New Roman" w:cs="Times New Roman"/>
          <w:b/>
          <w:sz w:val="28"/>
          <w:szCs w:val="28"/>
        </w:rPr>
        <w:t>,3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361637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5F7CB" w14:textId="77777777" w:rsidR="001F1128" w:rsidRPr="00203693" w:rsidRDefault="00361637" w:rsidP="001054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 в тому числі:</w:t>
      </w:r>
    </w:p>
    <w:p w14:paraId="7EEFE682" w14:textId="77777777" w:rsidR="001F1128" w:rsidRPr="00203693" w:rsidRDefault="00054056" w:rsidP="001054C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рямі витрати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5 692 599</w:t>
      </w:r>
      <w:r w:rsidR="001F1128" w:rsidRPr="002036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1128" w:rsidRPr="00203693">
        <w:rPr>
          <w:rFonts w:ascii="Times New Roman" w:hAnsi="Times New Roman" w:cs="Times New Roman"/>
          <w:sz w:val="28"/>
          <w:szCs w:val="28"/>
        </w:rPr>
        <w:t>;</w:t>
      </w:r>
    </w:p>
    <w:p w14:paraId="546AF92B" w14:textId="77777777" w:rsidR="001F1128" w:rsidRPr="00203693" w:rsidRDefault="00054056" w:rsidP="001054C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агальновиробничі витрати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128" w:rsidRPr="0020369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43</w:t>
      </w:r>
      <w:r w:rsidR="001F1128" w:rsidRPr="00203693">
        <w:rPr>
          <w:rFonts w:ascii="Times New Roman" w:hAnsi="Times New Roman" w:cs="Times New Roman"/>
          <w:sz w:val="28"/>
          <w:szCs w:val="28"/>
        </w:rPr>
        <w:t> 7</w:t>
      </w:r>
      <w:r>
        <w:rPr>
          <w:rFonts w:ascii="Times New Roman" w:hAnsi="Times New Roman" w:cs="Times New Roman"/>
          <w:sz w:val="28"/>
          <w:szCs w:val="28"/>
        </w:rPr>
        <w:t>7</w:t>
      </w:r>
      <w:r w:rsidR="001F1128" w:rsidRPr="00203693">
        <w:rPr>
          <w:rFonts w:ascii="Times New Roman" w:hAnsi="Times New Roman" w:cs="Times New Roman"/>
          <w:sz w:val="28"/>
          <w:szCs w:val="28"/>
        </w:rPr>
        <w:t>9,4</w:t>
      </w:r>
      <w:r>
        <w:rPr>
          <w:rFonts w:ascii="Times New Roman" w:hAnsi="Times New Roman" w:cs="Times New Roman"/>
          <w:sz w:val="28"/>
          <w:szCs w:val="28"/>
        </w:rPr>
        <w:t>0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1128" w:rsidRPr="00203693">
        <w:rPr>
          <w:rFonts w:ascii="Times New Roman" w:hAnsi="Times New Roman" w:cs="Times New Roman"/>
          <w:sz w:val="28"/>
          <w:szCs w:val="28"/>
        </w:rPr>
        <w:t>;</w:t>
      </w:r>
    </w:p>
    <w:p w14:paraId="26E5CED9" w14:textId="77777777" w:rsidR="001F1128" w:rsidRPr="00203693" w:rsidRDefault="00054056" w:rsidP="001054C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F1128" w:rsidRPr="00203693">
        <w:rPr>
          <w:rFonts w:ascii="Times New Roman" w:hAnsi="Times New Roman" w:cs="Times New Roman"/>
          <w:sz w:val="28"/>
          <w:szCs w:val="28"/>
        </w:rPr>
        <w:t>ентабельність (</w:t>
      </w:r>
      <w:r w:rsidR="001F1128" w:rsidRPr="00054056">
        <w:rPr>
          <w:rFonts w:ascii="Times New Roman" w:hAnsi="Times New Roman" w:cs="Times New Roman"/>
          <w:sz w:val="24"/>
          <w:szCs w:val="24"/>
        </w:rPr>
        <w:t>5 %)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301 818,93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1128" w:rsidRPr="00203693">
        <w:rPr>
          <w:rFonts w:ascii="Times New Roman" w:hAnsi="Times New Roman" w:cs="Times New Roman"/>
          <w:sz w:val="28"/>
          <w:szCs w:val="28"/>
        </w:rPr>
        <w:t>;</w:t>
      </w:r>
    </w:p>
    <w:p w14:paraId="593D27B5" w14:textId="77777777" w:rsidR="001F1128" w:rsidRPr="00203693" w:rsidRDefault="00054056" w:rsidP="001054C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1128" w:rsidRPr="00203693">
        <w:rPr>
          <w:rFonts w:ascii="Times New Roman" w:hAnsi="Times New Roman" w:cs="Times New Roman"/>
          <w:sz w:val="28"/>
          <w:szCs w:val="28"/>
        </w:rPr>
        <w:t xml:space="preserve">итрати на операцію видалення ( за договором) змішаних побутових відходів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4 014252</w:t>
      </w:r>
      <w:r w:rsidR="001F1128" w:rsidRPr="00203693">
        <w:rPr>
          <w:rFonts w:ascii="Times New Roman" w:hAnsi="Times New Roman" w:cs="Times New Roman"/>
          <w:sz w:val="28"/>
          <w:szCs w:val="28"/>
        </w:rPr>
        <w:t>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1F1128" w:rsidRPr="00203693">
        <w:rPr>
          <w:rFonts w:ascii="Times New Roman" w:hAnsi="Times New Roman" w:cs="Times New Roman"/>
          <w:sz w:val="28"/>
          <w:szCs w:val="28"/>
        </w:rPr>
        <w:t>;</w:t>
      </w:r>
    </w:p>
    <w:p w14:paraId="1A293288" w14:textId="77777777" w:rsidR="001F1128" w:rsidRPr="00203693" w:rsidRDefault="001F1128" w:rsidP="001054C1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3693">
        <w:rPr>
          <w:rFonts w:ascii="Times New Roman" w:hAnsi="Times New Roman" w:cs="Times New Roman"/>
          <w:sz w:val="28"/>
          <w:szCs w:val="28"/>
        </w:rPr>
        <w:lastRenderedPageBreak/>
        <w:t>ПДВ (</w:t>
      </w:r>
      <w:r w:rsidRPr="00054056">
        <w:rPr>
          <w:rFonts w:ascii="Times New Roman" w:hAnsi="Times New Roman" w:cs="Times New Roman"/>
          <w:sz w:val="24"/>
          <w:szCs w:val="24"/>
        </w:rPr>
        <w:t>20%)</w:t>
      </w:r>
      <w:r w:rsidR="00054056">
        <w:rPr>
          <w:rFonts w:ascii="Times New Roman" w:hAnsi="Times New Roman" w:cs="Times New Roman"/>
          <w:sz w:val="24"/>
          <w:szCs w:val="24"/>
        </w:rPr>
        <w:tab/>
      </w:r>
      <w:r w:rsidR="00054056">
        <w:rPr>
          <w:rFonts w:ascii="Times New Roman" w:hAnsi="Times New Roman" w:cs="Times New Roman"/>
          <w:sz w:val="24"/>
          <w:szCs w:val="24"/>
        </w:rPr>
        <w:tab/>
      </w:r>
      <w:r w:rsidR="00054056">
        <w:rPr>
          <w:rFonts w:ascii="Times New Roman" w:hAnsi="Times New Roman" w:cs="Times New Roman"/>
          <w:sz w:val="24"/>
          <w:szCs w:val="24"/>
        </w:rPr>
        <w:tab/>
      </w:r>
      <w:r w:rsidR="00054056">
        <w:rPr>
          <w:rFonts w:ascii="Times New Roman" w:hAnsi="Times New Roman" w:cs="Times New Roman"/>
          <w:sz w:val="24"/>
          <w:szCs w:val="24"/>
        </w:rPr>
        <w:tab/>
      </w:r>
      <w:r w:rsidRPr="00203693">
        <w:rPr>
          <w:rFonts w:ascii="Times New Roman" w:hAnsi="Times New Roman" w:cs="Times New Roman"/>
          <w:sz w:val="28"/>
          <w:szCs w:val="28"/>
        </w:rPr>
        <w:t xml:space="preserve"> </w:t>
      </w:r>
      <w:r w:rsidR="00054056">
        <w:rPr>
          <w:rFonts w:ascii="Times New Roman" w:hAnsi="Times New Roman" w:cs="Times New Roman"/>
          <w:sz w:val="28"/>
          <w:szCs w:val="28"/>
        </w:rPr>
        <w:t>2 070 489</w:t>
      </w:r>
      <w:r w:rsidRPr="00203693">
        <w:rPr>
          <w:rFonts w:ascii="Times New Roman" w:hAnsi="Times New Roman" w:cs="Times New Roman"/>
          <w:sz w:val="28"/>
          <w:szCs w:val="28"/>
        </w:rPr>
        <w:t>,</w:t>
      </w:r>
      <w:r w:rsidR="00054056">
        <w:rPr>
          <w:rFonts w:ascii="Times New Roman" w:hAnsi="Times New Roman" w:cs="Times New Roman"/>
          <w:sz w:val="28"/>
          <w:szCs w:val="28"/>
        </w:rPr>
        <w:t>89</w:t>
      </w:r>
      <w:r w:rsidRPr="00203693">
        <w:rPr>
          <w:rFonts w:ascii="Times New Roman" w:hAnsi="Times New Roman" w:cs="Times New Roman"/>
          <w:sz w:val="28"/>
          <w:szCs w:val="28"/>
        </w:rPr>
        <w:t xml:space="preserve"> грн.</w:t>
      </w:r>
    </w:p>
    <w:p w14:paraId="398454D6" w14:textId="77777777" w:rsidR="001F1128" w:rsidRDefault="001F1128" w:rsidP="001054C1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складу планової собівартості послуг включаються:</w:t>
      </w:r>
    </w:p>
    <w:p w14:paraId="24B76FE2" w14:textId="77777777" w:rsidR="001F1128" w:rsidRPr="00A20405" w:rsidRDefault="00A20405" w:rsidP="00465875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0405">
        <w:rPr>
          <w:rFonts w:ascii="Times New Roman" w:hAnsi="Times New Roman" w:cs="Times New Roman"/>
          <w:sz w:val="28"/>
          <w:szCs w:val="28"/>
        </w:rPr>
        <w:t>п</w:t>
      </w:r>
      <w:r w:rsidR="001F1128" w:rsidRPr="00A20405">
        <w:rPr>
          <w:rFonts w:ascii="Times New Roman" w:hAnsi="Times New Roman" w:cs="Times New Roman"/>
          <w:sz w:val="28"/>
          <w:szCs w:val="28"/>
        </w:rPr>
        <w:t>рямі матеріальні витрати: паливо, матеріали, запасні частини та інші мат</w:t>
      </w:r>
      <w:r w:rsidR="008957FB">
        <w:rPr>
          <w:rFonts w:ascii="Times New Roman" w:hAnsi="Times New Roman" w:cs="Times New Roman"/>
          <w:sz w:val="28"/>
          <w:szCs w:val="28"/>
        </w:rPr>
        <w:t>еріальні ресурси, в тому числі</w:t>
      </w:r>
      <w:r w:rsidR="001F1128" w:rsidRPr="00A20405">
        <w:rPr>
          <w:rFonts w:ascii="Times New Roman" w:hAnsi="Times New Roman" w:cs="Times New Roman"/>
          <w:sz w:val="28"/>
          <w:szCs w:val="28"/>
        </w:rPr>
        <w:t>:</w:t>
      </w:r>
    </w:p>
    <w:p w14:paraId="2C4BF849" w14:textId="77777777" w:rsidR="00E80FAE" w:rsidRPr="00A20405" w:rsidRDefault="00E80FAE" w:rsidP="004658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405">
        <w:rPr>
          <w:rFonts w:ascii="Times New Roman" w:hAnsi="Times New Roman" w:cs="Times New Roman"/>
          <w:sz w:val="28"/>
          <w:szCs w:val="28"/>
        </w:rPr>
        <w:t>прямі витрати з оплати праці (основна та додаткова заробітна плата з нарахуваннями);</w:t>
      </w:r>
    </w:p>
    <w:p w14:paraId="7980D16C" w14:textId="77777777" w:rsidR="00A20405" w:rsidRDefault="00E80FAE" w:rsidP="004658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405">
        <w:rPr>
          <w:rFonts w:ascii="Times New Roman" w:hAnsi="Times New Roman" w:cs="Times New Roman"/>
          <w:sz w:val="28"/>
          <w:szCs w:val="28"/>
        </w:rPr>
        <w:t>інші прямі витрати (амортизація основних виробничих засобів,</w:t>
      </w:r>
      <w:r w:rsidR="00465875">
        <w:rPr>
          <w:rFonts w:ascii="Times New Roman" w:hAnsi="Times New Roman" w:cs="Times New Roman"/>
          <w:sz w:val="28"/>
          <w:szCs w:val="28"/>
        </w:rPr>
        <w:t xml:space="preserve"> </w:t>
      </w:r>
      <w:r w:rsidRPr="00A20405">
        <w:rPr>
          <w:rFonts w:ascii="Times New Roman" w:hAnsi="Times New Roman" w:cs="Times New Roman"/>
          <w:sz w:val="28"/>
          <w:szCs w:val="28"/>
        </w:rPr>
        <w:t xml:space="preserve"> які беруть участь в проце</w:t>
      </w:r>
      <w:r w:rsidR="008957FB">
        <w:rPr>
          <w:rFonts w:ascii="Times New Roman" w:hAnsi="Times New Roman" w:cs="Times New Roman"/>
          <w:sz w:val="28"/>
          <w:szCs w:val="28"/>
        </w:rPr>
        <w:t>сі вивезення побутових відходів)</w:t>
      </w:r>
      <w:r w:rsidRPr="00A20405">
        <w:rPr>
          <w:rFonts w:ascii="Times New Roman" w:hAnsi="Times New Roman" w:cs="Times New Roman"/>
          <w:sz w:val="28"/>
          <w:szCs w:val="28"/>
        </w:rPr>
        <w:t>;</w:t>
      </w:r>
    </w:p>
    <w:p w14:paraId="5DEF1252" w14:textId="77777777" w:rsidR="00E80FAE" w:rsidRDefault="00E80FAE" w:rsidP="0046587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0405">
        <w:rPr>
          <w:rFonts w:ascii="Times New Roman" w:hAnsi="Times New Roman" w:cs="Times New Roman"/>
          <w:sz w:val="28"/>
          <w:szCs w:val="28"/>
        </w:rPr>
        <w:t>планова рентабельність.</w:t>
      </w:r>
      <w:r w:rsidR="00F860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9EB7D2" w14:textId="77777777" w:rsidR="00F86083" w:rsidRDefault="0090170C" w:rsidP="00F86083">
      <w:pPr>
        <w:rPr>
          <w:rFonts w:ascii="Times New Roman" w:hAnsi="Times New Roman" w:cs="Times New Roman"/>
          <w:sz w:val="28"/>
          <w:szCs w:val="28"/>
        </w:rPr>
      </w:pPr>
      <w:r w:rsidRPr="0090170C">
        <w:rPr>
          <w:noProof/>
          <w:lang w:eastAsia="uk-UA"/>
        </w:rPr>
        <w:drawing>
          <wp:inline distT="0" distB="0" distL="0" distR="0" wp14:anchorId="6B9DF17A" wp14:editId="2545CFC1">
            <wp:extent cx="6120765" cy="613050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EB992" w14:textId="77777777" w:rsidR="00F86083" w:rsidRDefault="00F86083" w:rsidP="00F86083">
      <w:pPr>
        <w:rPr>
          <w:rFonts w:ascii="Times New Roman" w:hAnsi="Times New Roman" w:cs="Times New Roman"/>
          <w:sz w:val="28"/>
          <w:szCs w:val="28"/>
        </w:rPr>
      </w:pPr>
    </w:p>
    <w:p w14:paraId="6D21FE69" w14:textId="77777777" w:rsidR="00E80FAE" w:rsidRDefault="00E80FAE" w:rsidP="003C59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7EF">
        <w:rPr>
          <w:rFonts w:ascii="Times New Roman" w:hAnsi="Times New Roman" w:cs="Times New Roman"/>
          <w:sz w:val="28"/>
          <w:szCs w:val="28"/>
        </w:rPr>
        <w:lastRenderedPageBreak/>
        <w:t xml:space="preserve">Загальний розмір </w:t>
      </w:r>
      <w:r>
        <w:rPr>
          <w:rFonts w:ascii="Times New Roman" w:hAnsi="Times New Roman" w:cs="Times New Roman"/>
          <w:sz w:val="28"/>
          <w:szCs w:val="28"/>
        </w:rPr>
        <w:t xml:space="preserve"> планового</w:t>
      </w:r>
      <w:r w:rsidRPr="009347EF">
        <w:rPr>
          <w:rFonts w:ascii="Times New Roman" w:hAnsi="Times New Roman" w:cs="Times New Roman"/>
          <w:sz w:val="28"/>
          <w:szCs w:val="28"/>
        </w:rPr>
        <w:t xml:space="preserve"> тарифу на послугу з управління змішаними побутовими відходами та тарифів на операції збирання, перевезення, видалення (за договором) змішаних побутових відходів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 w:rsidR="000F3C7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Pr="009347E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662"/>
        <w:gridCol w:w="2234"/>
      </w:tblGrid>
      <w:tr w:rsidR="00E80FAE" w:rsidRPr="001054C1" w14:paraId="5B5D0F28" w14:textId="77777777" w:rsidTr="008A69CB">
        <w:trPr>
          <w:trHeight w:val="378"/>
        </w:trPr>
        <w:tc>
          <w:tcPr>
            <w:tcW w:w="959" w:type="dxa"/>
          </w:tcPr>
          <w:p w14:paraId="4C2A0352" w14:textId="77777777" w:rsidR="00E80FAE" w:rsidRPr="001054C1" w:rsidRDefault="00E80FAE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6662" w:type="dxa"/>
          </w:tcPr>
          <w:p w14:paraId="02CE4054" w14:textId="77777777" w:rsidR="00E80FAE" w:rsidRPr="001054C1" w:rsidRDefault="00E80FAE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Назва   послуги</w:t>
            </w:r>
          </w:p>
        </w:tc>
        <w:tc>
          <w:tcPr>
            <w:tcW w:w="2234" w:type="dxa"/>
          </w:tcPr>
          <w:p w14:paraId="3D867A55" w14:textId="77777777" w:rsidR="00E80FAE" w:rsidRPr="00E776F8" w:rsidRDefault="00E80FAE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грн. за 1 м</w:t>
            </w:r>
            <w:r w:rsidR="00E776F8" w:rsidRPr="000F3C7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6B0FE1F9" w14:textId="77777777" w:rsidR="00E80FAE" w:rsidRPr="001054C1" w:rsidRDefault="00E80FAE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( з ПДВ)</w:t>
            </w:r>
          </w:p>
        </w:tc>
      </w:tr>
      <w:tr w:rsidR="00E80FAE" w:rsidRPr="001054C1" w14:paraId="11489842" w14:textId="77777777" w:rsidTr="008A69CB">
        <w:tc>
          <w:tcPr>
            <w:tcW w:w="959" w:type="dxa"/>
          </w:tcPr>
          <w:p w14:paraId="1C1B5B8F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62" w:type="dxa"/>
          </w:tcPr>
          <w:p w14:paraId="6094313F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Тариф на послугу з управління змішаними побутовими відходами</w:t>
            </w:r>
          </w:p>
        </w:tc>
        <w:tc>
          <w:tcPr>
            <w:tcW w:w="2234" w:type="dxa"/>
          </w:tcPr>
          <w:p w14:paraId="303235D9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AE" w:rsidRPr="001054C1" w14:paraId="50299497" w14:textId="77777777" w:rsidTr="008A69CB">
        <w:tc>
          <w:tcPr>
            <w:tcW w:w="959" w:type="dxa"/>
          </w:tcPr>
          <w:p w14:paraId="2905C7F6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DD4F3BE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населення – фізичних осіб</w:t>
            </w:r>
          </w:p>
        </w:tc>
        <w:tc>
          <w:tcPr>
            <w:tcW w:w="2234" w:type="dxa"/>
          </w:tcPr>
          <w:p w14:paraId="4D97B5E3" w14:textId="77777777" w:rsidR="00E80FAE" w:rsidRPr="001054C1" w:rsidRDefault="003055F3" w:rsidP="0030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E80FAE"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0FAE" w:rsidRPr="001054C1" w14:paraId="7E4F719C" w14:textId="77777777" w:rsidTr="008A69CB">
        <w:tc>
          <w:tcPr>
            <w:tcW w:w="959" w:type="dxa"/>
          </w:tcPr>
          <w:p w14:paraId="66363780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8FC10C0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бюджетних установ та організацій</w:t>
            </w:r>
          </w:p>
        </w:tc>
        <w:tc>
          <w:tcPr>
            <w:tcW w:w="2234" w:type="dxa"/>
          </w:tcPr>
          <w:p w14:paraId="091B7B22" w14:textId="77777777" w:rsidR="00E80FAE" w:rsidRPr="001054C1" w:rsidRDefault="003055F3" w:rsidP="0030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E80FAE"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0FAE" w:rsidRPr="001054C1" w14:paraId="1D21D16F" w14:textId="77777777" w:rsidTr="008A69CB">
        <w:tc>
          <w:tcPr>
            <w:tcW w:w="959" w:type="dxa"/>
          </w:tcPr>
          <w:p w14:paraId="48C65898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7C41A0D9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інших споживачів</w:t>
            </w:r>
          </w:p>
        </w:tc>
        <w:tc>
          <w:tcPr>
            <w:tcW w:w="2234" w:type="dxa"/>
          </w:tcPr>
          <w:p w14:paraId="7CC498AB" w14:textId="77777777" w:rsidR="00E80FAE" w:rsidRPr="001054C1" w:rsidRDefault="003055F3" w:rsidP="0030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E80FAE"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80FAE" w:rsidRPr="001054C1" w14:paraId="245E39B7" w14:textId="77777777" w:rsidTr="008A69CB">
        <w:tc>
          <w:tcPr>
            <w:tcW w:w="959" w:type="dxa"/>
          </w:tcPr>
          <w:p w14:paraId="356C45CC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</w:tcPr>
          <w:p w14:paraId="15BE7EF9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Тариф на операцію збирання змішаних побутових відходів</w:t>
            </w:r>
          </w:p>
        </w:tc>
        <w:tc>
          <w:tcPr>
            <w:tcW w:w="2234" w:type="dxa"/>
          </w:tcPr>
          <w:p w14:paraId="4819E475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AE" w:rsidRPr="001054C1" w14:paraId="1A61F026" w14:textId="77777777" w:rsidTr="008A69CB">
        <w:tc>
          <w:tcPr>
            <w:tcW w:w="959" w:type="dxa"/>
          </w:tcPr>
          <w:p w14:paraId="4DD8F9D2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7F4CD0D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населення – фізичних осіб</w:t>
            </w:r>
          </w:p>
        </w:tc>
        <w:tc>
          <w:tcPr>
            <w:tcW w:w="2234" w:type="dxa"/>
          </w:tcPr>
          <w:p w14:paraId="256B2472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55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80FAE" w:rsidRPr="001054C1" w14:paraId="201196AC" w14:textId="77777777" w:rsidTr="008A69CB">
        <w:tc>
          <w:tcPr>
            <w:tcW w:w="959" w:type="dxa"/>
          </w:tcPr>
          <w:p w14:paraId="3A46A744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38B9DCA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бюджетних установ та організацій</w:t>
            </w:r>
          </w:p>
        </w:tc>
        <w:tc>
          <w:tcPr>
            <w:tcW w:w="2234" w:type="dxa"/>
          </w:tcPr>
          <w:p w14:paraId="5E31302A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80FAE" w:rsidRPr="001054C1" w14:paraId="747DC1DB" w14:textId="77777777" w:rsidTr="008A69CB">
        <w:tc>
          <w:tcPr>
            <w:tcW w:w="959" w:type="dxa"/>
          </w:tcPr>
          <w:p w14:paraId="5DCE0F09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523C235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інших споживачів</w:t>
            </w:r>
          </w:p>
        </w:tc>
        <w:tc>
          <w:tcPr>
            <w:tcW w:w="2234" w:type="dxa"/>
          </w:tcPr>
          <w:p w14:paraId="07DE415A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E80FAE" w:rsidRPr="001054C1" w14:paraId="397CE4CB" w14:textId="77777777" w:rsidTr="008A69CB">
        <w:tc>
          <w:tcPr>
            <w:tcW w:w="959" w:type="dxa"/>
          </w:tcPr>
          <w:p w14:paraId="1782D630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62" w:type="dxa"/>
          </w:tcPr>
          <w:p w14:paraId="115FAB02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Тариф на операцію перевезення змішаних побутових відходів</w:t>
            </w:r>
          </w:p>
        </w:tc>
        <w:tc>
          <w:tcPr>
            <w:tcW w:w="2234" w:type="dxa"/>
          </w:tcPr>
          <w:p w14:paraId="1E302EB7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AE" w:rsidRPr="001054C1" w14:paraId="1ADB21C8" w14:textId="77777777" w:rsidTr="008A69CB">
        <w:tc>
          <w:tcPr>
            <w:tcW w:w="959" w:type="dxa"/>
          </w:tcPr>
          <w:p w14:paraId="07621013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580F5196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населення – фізичних осіб</w:t>
            </w:r>
          </w:p>
        </w:tc>
        <w:tc>
          <w:tcPr>
            <w:tcW w:w="2234" w:type="dxa"/>
          </w:tcPr>
          <w:p w14:paraId="5EB9D988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80FAE" w:rsidRPr="001054C1" w14:paraId="4F1AC77A" w14:textId="77777777" w:rsidTr="008A69CB">
        <w:tc>
          <w:tcPr>
            <w:tcW w:w="959" w:type="dxa"/>
          </w:tcPr>
          <w:p w14:paraId="63ABB44B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4D309BC1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бюджетних установ та організацій</w:t>
            </w:r>
          </w:p>
        </w:tc>
        <w:tc>
          <w:tcPr>
            <w:tcW w:w="2234" w:type="dxa"/>
          </w:tcPr>
          <w:p w14:paraId="5CD41447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80FAE" w:rsidRPr="001054C1" w14:paraId="335630E3" w14:textId="77777777" w:rsidTr="008A69CB">
        <w:tc>
          <w:tcPr>
            <w:tcW w:w="959" w:type="dxa"/>
          </w:tcPr>
          <w:p w14:paraId="51636B6F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6E1D728A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інших споживачів</w:t>
            </w:r>
          </w:p>
        </w:tc>
        <w:tc>
          <w:tcPr>
            <w:tcW w:w="2234" w:type="dxa"/>
          </w:tcPr>
          <w:p w14:paraId="7AC00394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69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E80FAE" w:rsidRPr="001054C1" w14:paraId="2D6D3E7B" w14:textId="77777777" w:rsidTr="008A69CB">
        <w:tc>
          <w:tcPr>
            <w:tcW w:w="959" w:type="dxa"/>
          </w:tcPr>
          <w:p w14:paraId="0C9E5281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62" w:type="dxa"/>
          </w:tcPr>
          <w:p w14:paraId="30CFD0C4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Тариф на операцію видалення ( за договором) змішаних побутових відходів</w:t>
            </w:r>
          </w:p>
        </w:tc>
        <w:tc>
          <w:tcPr>
            <w:tcW w:w="2234" w:type="dxa"/>
          </w:tcPr>
          <w:p w14:paraId="2F88C7FF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FAE" w:rsidRPr="001054C1" w14:paraId="4D847F7F" w14:textId="77777777" w:rsidTr="008A69CB">
        <w:tc>
          <w:tcPr>
            <w:tcW w:w="959" w:type="dxa"/>
          </w:tcPr>
          <w:p w14:paraId="5302BB0A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CE5DFA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населення – фізичних осіб</w:t>
            </w:r>
          </w:p>
        </w:tc>
        <w:tc>
          <w:tcPr>
            <w:tcW w:w="2234" w:type="dxa"/>
          </w:tcPr>
          <w:p w14:paraId="49F81683" w14:textId="77777777" w:rsidR="00E80FAE" w:rsidRPr="001054C1" w:rsidRDefault="008A69CB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E80FAE"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0FAE" w:rsidRPr="001054C1" w14:paraId="04009823" w14:textId="77777777" w:rsidTr="008A69CB">
        <w:tc>
          <w:tcPr>
            <w:tcW w:w="959" w:type="dxa"/>
          </w:tcPr>
          <w:p w14:paraId="6F1C1828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23D79B63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бюджетних установ та організацій</w:t>
            </w:r>
          </w:p>
        </w:tc>
        <w:tc>
          <w:tcPr>
            <w:tcW w:w="2234" w:type="dxa"/>
          </w:tcPr>
          <w:p w14:paraId="2170EB53" w14:textId="77777777" w:rsidR="00E80FAE" w:rsidRPr="001054C1" w:rsidRDefault="008A69CB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E80FAE"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E80FAE" w:rsidRPr="001054C1" w14:paraId="443F2E0B" w14:textId="77777777" w:rsidTr="008A69CB">
        <w:tc>
          <w:tcPr>
            <w:tcW w:w="959" w:type="dxa"/>
          </w:tcPr>
          <w:p w14:paraId="25D9270C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6BBB0E8" w14:textId="77777777" w:rsidR="00E80FAE" w:rsidRPr="001054C1" w:rsidRDefault="00E80FAE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4C1">
              <w:rPr>
                <w:rFonts w:ascii="Times New Roman" w:hAnsi="Times New Roman" w:cs="Times New Roman"/>
                <w:sz w:val="24"/>
                <w:szCs w:val="24"/>
              </w:rPr>
              <w:t>для інших споживачів</w:t>
            </w:r>
          </w:p>
        </w:tc>
        <w:tc>
          <w:tcPr>
            <w:tcW w:w="2234" w:type="dxa"/>
          </w:tcPr>
          <w:p w14:paraId="397E7AF0" w14:textId="77777777" w:rsidR="00E80FAE" w:rsidRPr="001054C1" w:rsidRDefault="008A69CB" w:rsidP="008A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E80FAE" w:rsidRPr="001054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</w:tbl>
    <w:p w14:paraId="46D62234" w14:textId="77777777" w:rsidR="00367082" w:rsidRDefault="00367082" w:rsidP="007F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B064D" w14:textId="77777777" w:rsidR="00367082" w:rsidRDefault="00367082" w:rsidP="007F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5D708C" w14:textId="77777777" w:rsidR="007F7438" w:rsidRPr="0045578C" w:rsidRDefault="007F7438" w:rsidP="007F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8C">
        <w:rPr>
          <w:rFonts w:ascii="Times New Roman" w:hAnsi="Times New Roman" w:cs="Times New Roman"/>
          <w:b/>
          <w:sz w:val="24"/>
          <w:szCs w:val="24"/>
        </w:rPr>
        <w:t>Розрахунок</w:t>
      </w:r>
    </w:p>
    <w:p w14:paraId="19B363A8" w14:textId="77777777" w:rsidR="007F7438" w:rsidRPr="0045578C" w:rsidRDefault="007F7438" w:rsidP="007F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8C">
        <w:rPr>
          <w:rFonts w:ascii="Times New Roman" w:hAnsi="Times New Roman" w:cs="Times New Roman"/>
          <w:b/>
          <w:sz w:val="24"/>
          <w:szCs w:val="24"/>
        </w:rPr>
        <w:t>плати на послугу з управління змішаними побутовими відходами,</w:t>
      </w:r>
    </w:p>
    <w:p w14:paraId="1202F1BC" w14:textId="77777777" w:rsidR="007F7438" w:rsidRDefault="007F7438" w:rsidP="007F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78C">
        <w:rPr>
          <w:rFonts w:ascii="Times New Roman" w:hAnsi="Times New Roman" w:cs="Times New Roman"/>
          <w:b/>
          <w:sz w:val="24"/>
          <w:szCs w:val="24"/>
        </w:rPr>
        <w:t xml:space="preserve">що застосовуються для споживачів категорії «населення» </w:t>
      </w:r>
    </w:p>
    <w:p w14:paraId="16007AA3" w14:textId="77777777" w:rsidR="00AD1D60" w:rsidRPr="0045578C" w:rsidRDefault="00AD1D60" w:rsidP="007F74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43"/>
        <w:gridCol w:w="2375"/>
        <w:gridCol w:w="1969"/>
        <w:gridCol w:w="1733"/>
        <w:gridCol w:w="1935"/>
      </w:tblGrid>
      <w:tr w:rsidR="00763ACC" w:rsidRPr="00763ACC" w14:paraId="110E2C2B" w14:textId="77777777" w:rsidTr="00763ACC">
        <w:trPr>
          <w:jc w:val="center"/>
        </w:trPr>
        <w:tc>
          <w:tcPr>
            <w:tcW w:w="0" w:type="auto"/>
          </w:tcPr>
          <w:p w14:paraId="2B6D81AE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Послуга </w:t>
            </w:r>
          </w:p>
        </w:tc>
        <w:tc>
          <w:tcPr>
            <w:tcW w:w="2375" w:type="dxa"/>
          </w:tcPr>
          <w:p w14:paraId="2314A81C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Об’єкт </w:t>
            </w:r>
          </w:p>
          <w:p w14:paraId="6A8200FA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b/>
                <w:sz w:val="20"/>
                <w:szCs w:val="20"/>
              </w:rPr>
              <w:t>Утворення</w:t>
            </w:r>
          </w:p>
          <w:p w14:paraId="186C699D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ТПВ</w:t>
            </w:r>
          </w:p>
        </w:tc>
        <w:tc>
          <w:tcPr>
            <w:tcW w:w="1969" w:type="dxa"/>
          </w:tcPr>
          <w:p w14:paraId="121C6A01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b/>
                <w:sz w:val="20"/>
                <w:szCs w:val="20"/>
              </w:rPr>
              <w:t>Річна норма</w:t>
            </w:r>
          </w:p>
          <w:p w14:paraId="671B6427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b/>
                <w:sz w:val="20"/>
                <w:szCs w:val="20"/>
              </w:rPr>
              <w:t>утворення на 1</w:t>
            </w:r>
          </w:p>
          <w:p w14:paraId="20DE2A6D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763ACC">
              <w:rPr>
                <w:rFonts w:ascii="Times New Roman" w:hAnsi="Times New Roman" w:cs="Times New Roman"/>
                <w:b/>
                <w:sz w:val="20"/>
                <w:szCs w:val="20"/>
              </w:rPr>
              <w:t>мешканця, м</w:t>
            </w:r>
            <w:r w:rsidRPr="00763AC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060E4D8D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Запропонований </w:t>
            </w:r>
          </w:p>
          <w:p w14:paraId="6DC1C54E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тариф за</w:t>
            </w:r>
          </w:p>
          <w:p w14:paraId="3DBB2C2F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 ПДВ</w:t>
            </w:r>
          </w:p>
        </w:tc>
        <w:tc>
          <w:tcPr>
            <w:tcW w:w="0" w:type="auto"/>
          </w:tcPr>
          <w:p w14:paraId="509AE1D0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="00367082">
              <w:rPr>
                <w:rFonts w:ascii="Times New Roman" w:hAnsi="Times New Roman" w:cs="Times New Roman"/>
                <w:b/>
                <w:sz w:val="20"/>
                <w:szCs w:val="20"/>
              </w:rPr>
              <w:t>пропонований</w:t>
            </w:r>
          </w:p>
          <w:p w14:paraId="60D5C120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тариф на 1</w:t>
            </w:r>
          </w:p>
          <w:p w14:paraId="035EDD4B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мешканця </w:t>
            </w:r>
            <w:r w:rsidR="00C044C8">
              <w:rPr>
                <w:rFonts w:ascii="Times New Roman" w:hAnsi="Times New Roman" w:cs="Times New Roman"/>
                <w:b/>
                <w:sz w:val="20"/>
                <w:szCs w:val="20"/>
              </w:rPr>
              <w:t>на місяць</w:t>
            </w:r>
          </w:p>
          <w:p w14:paraId="695C329A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 ПДВ</w:t>
            </w:r>
          </w:p>
        </w:tc>
      </w:tr>
      <w:tr w:rsidR="00763ACC" w:rsidRPr="00763ACC" w14:paraId="290BFC76" w14:textId="77777777" w:rsidTr="00763ACC">
        <w:trPr>
          <w:jc w:val="center"/>
        </w:trPr>
        <w:tc>
          <w:tcPr>
            <w:tcW w:w="0" w:type="auto"/>
          </w:tcPr>
          <w:p w14:paraId="67C12883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 xml:space="preserve">Послуга з управління </w:t>
            </w:r>
          </w:p>
          <w:p w14:paraId="783C20F3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 xml:space="preserve">змішаними побутовими </w:t>
            </w:r>
          </w:p>
          <w:p w14:paraId="35C8F1AE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14:paraId="78EC6D29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>Житлові</w:t>
            </w:r>
          </w:p>
          <w:p w14:paraId="2124ACA4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 xml:space="preserve">удинки </w:t>
            </w:r>
          </w:p>
          <w:p w14:paraId="16FFD50A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>багатоквартирні</w:t>
            </w:r>
          </w:p>
          <w:p w14:paraId="6F9CA2B8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Краснокутської селищної</w:t>
            </w:r>
          </w:p>
          <w:p w14:paraId="671B4EA0" w14:textId="77777777" w:rsid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</w:p>
          <w:p w14:paraId="1DA42B9D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громади)</w:t>
            </w: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9" w:type="dxa"/>
          </w:tcPr>
          <w:p w14:paraId="3E29F78F" w14:textId="77777777" w:rsidR="00763ACC" w:rsidRPr="0045578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AF466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EE9E3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8C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0" w:type="auto"/>
          </w:tcPr>
          <w:p w14:paraId="546F749E" w14:textId="77777777" w:rsidR="00763ACC" w:rsidRPr="0045578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9B25B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288D" w14:textId="77777777" w:rsidR="0045578C" w:rsidRPr="0045578C" w:rsidRDefault="008A69CB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45578C" w:rsidRPr="00455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75CC5461" w14:textId="77777777" w:rsidR="00763ACC" w:rsidRPr="0045578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DFF0E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92A2" w14:textId="77777777" w:rsidR="0045578C" w:rsidRPr="0045578C" w:rsidRDefault="008A69CB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45578C" w:rsidRPr="00455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763ACC" w:rsidRPr="00763ACC" w14:paraId="5C3582A9" w14:textId="77777777" w:rsidTr="00763ACC">
        <w:trPr>
          <w:jc w:val="center"/>
        </w:trPr>
        <w:tc>
          <w:tcPr>
            <w:tcW w:w="0" w:type="auto"/>
          </w:tcPr>
          <w:p w14:paraId="4BE109C4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>Послуга з управління</w:t>
            </w:r>
          </w:p>
          <w:p w14:paraId="1340884F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>змішаними  побутовими</w:t>
            </w:r>
          </w:p>
          <w:p w14:paraId="2DBA0BF4" w14:textId="77777777" w:rsidR="00763ACC" w:rsidRPr="00763AC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ACC">
              <w:rPr>
                <w:rFonts w:ascii="Times New Roman" w:hAnsi="Times New Roman" w:cs="Times New Roman"/>
                <w:sz w:val="20"/>
                <w:szCs w:val="20"/>
              </w:rPr>
              <w:t>відходами</w:t>
            </w:r>
            <w:r w:rsidRPr="0076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5" w:type="dxa"/>
          </w:tcPr>
          <w:p w14:paraId="55694D88" w14:textId="77777777" w:rsidR="0045578C" w:rsidRPr="0045578C" w:rsidRDefault="0045578C" w:rsidP="0045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8C">
              <w:rPr>
                <w:rFonts w:ascii="Times New Roman" w:hAnsi="Times New Roman" w:cs="Times New Roman"/>
                <w:sz w:val="20"/>
                <w:szCs w:val="20"/>
              </w:rPr>
              <w:t>Житлові</w:t>
            </w:r>
          </w:p>
          <w:p w14:paraId="43D03598" w14:textId="77777777" w:rsidR="0045578C" w:rsidRPr="0045578C" w:rsidRDefault="0045578C" w:rsidP="0045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8C">
              <w:rPr>
                <w:rFonts w:ascii="Times New Roman" w:hAnsi="Times New Roman" w:cs="Times New Roman"/>
                <w:sz w:val="20"/>
                <w:szCs w:val="20"/>
              </w:rPr>
              <w:t xml:space="preserve">будинки </w:t>
            </w:r>
          </w:p>
          <w:p w14:paraId="25A4E43C" w14:textId="77777777" w:rsidR="0045578C" w:rsidRDefault="0045578C" w:rsidP="0045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індивідуальної</w:t>
            </w:r>
          </w:p>
          <w:p w14:paraId="41D4875F" w14:textId="77777777" w:rsidR="0045578C" w:rsidRDefault="0045578C" w:rsidP="0045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забудови</w:t>
            </w:r>
          </w:p>
          <w:p w14:paraId="115A1C7C" w14:textId="77777777" w:rsidR="0045578C" w:rsidRPr="0045578C" w:rsidRDefault="0045578C" w:rsidP="0045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 присадибною ділянкою</w:t>
            </w:r>
          </w:p>
          <w:p w14:paraId="490373C6" w14:textId="77777777" w:rsidR="0045578C" w:rsidRPr="0045578C" w:rsidRDefault="0045578C" w:rsidP="0045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8C">
              <w:rPr>
                <w:rFonts w:ascii="Times New Roman" w:hAnsi="Times New Roman" w:cs="Times New Roman"/>
                <w:sz w:val="20"/>
                <w:szCs w:val="20"/>
              </w:rPr>
              <w:t>(для Краснокутської селищної</w:t>
            </w:r>
          </w:p>
          <w:p w14:paraId="247D4BA6" w14:textId="77777777" w:rsidR="0045578C" w:rsidRPr="0045578C" w:rsidRDefault="0045578C" w:rsidP="00455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78C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</w:p>
          <w:p w14:paraId="75CBD52D" w14:textId="77777777" w:rsidR="00763ACC" w:rsidRPr="00763ACC" w:rsidRDefault="0045578C" w:rsidP="00455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8C">
              <w:rPr>
                <w:rFonts w:ascii="Times New Roman" w:hAnsi="Times New Roman" w:cs="Times New Roman"/>
                <w:sz w:val="20"/>
                <w:szCs w:val="20"/>
              </w:rPr>
              <w:t>громади)</w:t>
            </w:r>
          </w:p>
        </w:tc>
        <w:tc>
          <w:tcPr>
            <w:tcW w:w="1969" w:type="dxa"/>
          </w:tcPr>
          <w:p w14:paraId="27BE1031" w14:textId="77777777" w:rsidR="00763ACC" w:rsidRPr="0045578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FF08E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C5FBC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78C">
              <w:rPr>
                <w:rFonts w:ascii="Times New Roman" w:hAnsi="Times New Roman" w:cs="Times New Roman"/>
                <w:sz w:val="24"/>
                <w:szCs w:val="24"/>
              </w:rPr>
              <w:t>2,08</w:t>
            </w:r>
          </w:p>
        </w:tc>
        <w:tc>
          <w:tcPr>
            <w:tcW w:w="0" w:type="auto"/>
          </w:tcPr>
          <w:p w14:paraId="7B319B91" w14:textId="77777777" w:rsidR="00763ACC" w:rsidRPr="0045578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9F593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D176" w14:textId="77777777" w:rsidR="0045578C" w:rsidRPr="0045578C" w:rsidRDefault="008A69CB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45578C" w:rsidRPr="00455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4876532A" w14:textId="77777777" w:rsidR="00763ACC" w:rsidRPr="0045578C" w:rsidRDefault="00763AC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4E0B" w14:textId="77777777" w:rsidR="0045578C" w:rsidRPr="0045578C" w:rsidRDefault="0045578C" w:rsidP="007F7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BE963" w14:textId="77777777" w:rsidR="0045578C" w:rsidRPr="0045578C" w:rsidRDefault="008A69CB" w:rsidP="008A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45578C" w:rsidRPr="004557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0BE26570" w14:textId="77777777" w:rsidR="007F7438" w:rsidRDefault="007F7438" w:rsidP="007F74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5A3D94" w14:textId="77777777" w:rsidR="0099390E" w:rsidRDefault="0099390E" w:rsidP="00AD1D60">
      <w:pPr>
        <w:spacing w:after="0"/>
        <w:jc w:val="both"/>
        <w:rPr>
          <w:rFonts w:ascii="Times New Roman" w:hAnsi="Times New Roman" w:cs="Times New Roman"/>
          <w:b/>
        </w:rPr>
      </w:pPr>
    </w:p>
    <w:p w14:paraId="2BF8F99C" w14:textId="77777777" w:rsidR="00BA54F4" w:rsidRDefault="00BA54F4" w:rsidP="00AD1D60">
      <w:pPr>
        <w:spacing w:after="0"/>
        <w:jc w:val="both"/>
        <w:rPr>
          <w:rFonts w:ascii="Times New Roman" w:hAnsi="Times New Roman" w:cs="Times New Roman"/>
          <w:b/>
        </w:rPr>
      </w:pPr>
    </w:p>
    <w:p w14:paraId="098C9AE9" w14:textId="77777777" w:rsidR="00BA54F4" w:rsidRDefault="00BA54F4" w:rsidP="00AD1D60">
      <w:pPr>
        <w:spacing w:after="0"/>
        <w:jc w:val="both"/>
        <w:rPr>
          <w:rFonts w:ascii="Times New Roman" w:hAnsi="Times New Roman" w:cs="Times New Roman"/>
          <w:b/>
        </w:rPr>
      </w:pPr>
    </w:p>
    <w:p w14:paraId="721F89D3" w14:textId="77777777" w:rsidR="00BA54F4" w:rsidRDefault="00BA54F4" w:rsidP="00AD1D60">
      <w:pPr>
        <w:spacing w:after="0"/>
        <w:jc w:val="both"/>
        <w:rPr>
          <w:rFonts w:ascii="Times New Roman" w:hAnsi="Times New Roman" w:cs="Times New Roman"/>
          <w:b/>
        </w:rPr>
      </w:pPr>
    </w:p>
    <w:p w14:paraId="3EF751CC" w14:textId="77777777" w:rsidR="00AD1D60" w:rsidRPr="00BA54F4" w:rsidRDefault="00AD1D60" w:rsidP="00AD1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54F4">
        <w:rPr>
          <w:rFonts w:ascii="Times New Roman" w:hAnsi="Times New Roman" w:cs="Times New Roman"/>
          <w:b/>
          <w:sz w:val="28"/>
          <w:szCs w:val="28"/>
        </w:rPr>
        <w:t>Примітка:</w:t>
      </w:r>
    </w:p>
    <w:p w14:paraId="3109D98D" w14:textId="77777777" w:rsidR="00AD1D60" w:rsidRPr="00B9085F" w:rsidRDefault="00AD1D60" w:rsidP="003D1BDF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5F">
        <w:rPr>
          <w:rFonts w:ascii="Times New Roman" w:hAnsi="Times New Roman" w:cs="Times New Roman"/>
          <w:sz w:val="24"/>
          <w:szCs w:val="24"/>
        </w:rPr>
        <w:t>Норма утворення на 1 мешканця (житлові будинки багатоквартирні (для Краснокутської  селищної територіальної громади) на місяць = 2,1 м</w:t>
      </w:r>
      <w:r w:rsidRPr="00B908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9085F">
        <w:rPr>
          <w:rFonts w:ascii="Times New Roman" w:hAnsi="Times New Roman" w:cs="Times New Roman"/>
          <w:sz w:val="24"/>
          <w:szCs w:val="24"/>
        </w:rPr>
        <w:t>/рік/12міс. = 0,175м</w:t>
      </w:r>
      <w:r w:rsidRPr="00B9085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1EBB2EA" w14:textId="77777777" w:rsidR="00AD1D60" w:rsidRPr="00B9085F" w:rsidRDefault="003D1BDF" w:rsidP="003D1BDF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 </w:t>
      </w:r>
      <w:r w:rsidR="00AD1D60" w:rsidRPr="00B9085F">
        <w:rPr>
          <w:rFonts w:ascii="Times New Roman" w:hAnsi="Times New Roman" w:cs="Times New Roman"/>
          <w:sz w:val="24"/>
          <w:szCs w:val="24"/>
        </w:rPr>
        <w:t xml:space="preserve"> утворення на 1 мешканця (житлові будинки індивідуальної забудови з присадибною ділянкою</w:t>
      </w:r>
      <w:r w:rsidR="00AB1F38" w:rsidRPr="00B9085F">
        <w:rPr>
          <w:rFonts w:ascii="Times New Roman" w:hAnsi="Times New Roman" w:cs="Times New Roman"/>
          <w:sz w:val="24"/>
          <w:szCs w:val="24"/>
        </w:rPr>
        <w:t xml:space="preserve"> (для Краснокутської селищної територіальної громади) на місяць = 2,08м</w:t>
      </w:r>
      <w:r w:rsidR="00AB1F38" w:rsidRPr="00B9085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="00AB1F38" w:rsidRPr="00B9085F">
        <w:rPr>
          <w:rFonts w:ascii="Times New Roman" w:hAnsi="Times New Roman" w:cs="Times New Roman"/>
          <w:sz w:val="24"/>
          <w:szCs w:val="24"/>
        </w:rPr>
        <w:t>/рік/12міс. = 0,1733м</w:t>
      </w:r>
      <w:r w:rsidR="00AB1F38" w:rsidRPr="00B9085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</w:p>
    <w:p w14:paraId="2A3B99CB" w14:textId="77777777" w:rsidR="00AB1F38" w:rsidRPr="00B9085F" w:rsidRDefault="00AB1F38" w:rsidP="00043DA5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5F">
        <w:rPr>
          <w:rFonts w:ascii="Times New Roman" w:hAnsi="Times New Roman" w:cs="Times New Roman"/>
          <w:sz w:val="24"/>
          <w:szCs w:val="24"/>
        </w:rPr>
        <w:t>Тариф на 1 мешканця (житлові будинки багатоквартирні (</w:t>
      </w:r>
      <w:r w:rsidRPr="00182C2C">
        <w:rPr>
          <w:rFonts w:ascii="Times New Roman" w:hAnsi="Times New Roman" w:cs="Times New Roman"/>
        </w:rPr>
        <w:t xml:space="preserve">для </w:t>
      </w:r>
      <w:proofErr w:type="spellStart"/>
      <w:r w:rsidRPr="00182C2C">
        <w:rPr>
          <w:rFonts w:ascii="Times New Roman" w:hAnsi="Times New Roman" w:cs="Times New Roman"/>
        </w:rPr>
        <w:t>Красноркутської</w:t>
      </w:r>
      <w:proofErr w:type="spellEnd"/>
      <w:r w:rsidRPr="00182C2C">
        <w:rPr>
          <w:rFonts w:ascii="Times New Roman" w:hAnsi="Times New Roman" w:cs="Times New Roman"/>
        </w:rPr>
        <w:t xml:space="preserve"> селищної</w:t>
      </w:r>
      <w:r w:rsidRPr="00B9085F">
        <w:rPr>
          <w:rFonts w:ascii="Times New Roman" w:hAnsi="Times New Roman" w:cs="Times New Roman"/>
          <w:sz w:val="24"/>
          <w:szCs w:val="24"/>
        </w:rPr>
        <w:t xml:space="preserve"> </w:t>
      </w:r>
      <w:r w:rsidRPr="00182C2C">
        <w:rPr>
          <w:rFonts w:ascii="Times New Roman" w:hAnsi="Times New Roman" w:cs="Times New Roman"/>
        </w:rPr>
        <w:t>територіальної громади</w:t>
      </w:r>
      <w:r w:rsidRPr="00B9085F">
        <w:rPr>
          <w:rFonts w:ascii="Times New Roman" w:hAnsi="Times New Roman" w:cs="Times New Roman"/>
          <w:sz w:val="24"/>
          <w:szCs w:val="24"/>
        </w:rPr>
        <w:t xml:space="preserve">) </w:t>
      </w:r>
      <w:r w:rsidR="003D1BDF">
        <w:rPr>
          <w:rFonts w:ascii="Times New Roman" w:hAnsi="Times New Roman" w:cs="Times New Roman"/>
          <w:sz w:val="24"/>
          <w:szCs w:val="24"/>
        </w:rPr>
        <w:t xml:space="preserve">на місяць </w:t>
      </w:r>
      <w:r w:rsidRPr="00B9085F">
        <w:rPr>
          <w:rFonts w:ascii="Times New Roman" w:hAnsi="Times New Roman" w:cs="Times New Roman"/>
          <w:sz w:val="24"/>
          <w:szCs w:val="24"/>
        </w:rPr>
        <w:t xml:space="preserve">= </w:t>
      </w:r>
      <w:r w:rsidR="008A69CB" w:rsidRPr="00B9085F">
        <w:rPr>
          <w:rFonts w:ascii="Times New Roman" w:hAnsi="Times New Roman" w:cs="Times New Roman"/>
          <w:sz w:val="24"/>
          <w:szCs w:val="24"/>
        </w:rPr>
        <w:t>633</w:t>
      </w:r>
      <w:r w:rsidRPr="00B9085F">
        <w:rPr>
          <w:rFonts w:ascii="Times New Roman" w:hAnsi="Times New Roman" w:cs="Times New Roman"/>
          <w:sz w:val="24"/>
          <w:szCs w:val="24"/>
        </w:rPr>
        <w:t>,</w:t>
      </w:r>
      <w:r w:rsidR="008A69CB" w:rsidRPr="00B9085F">
        <w:rPr>
          <w:rFonts w:ascii="Times New Roman" w:hAnsi="Times New Roman" w:cs="Times New Roman"/>
          <w:sz w:val="24"/>
          <w:szCs w:val="24"/>
        </w:rPr>
        <w:t>18</w:t>
      </w:r>
      <w:r w:rsidRPr="00B9085F">
        <w:rPr>
          <w:rFonts w:ascii="Times New Roman" w:hAnsi="Times New Roman" w:cs="Times New Roman"/>
          <w:sz w:val="24"/>
          <w:szCs w:val="24"/>
        </w:rPr>
        <w:t xml:space="preserve"> грн</w:t>
      </w:r>
      <w:r w:rsidR="008A69CB" w:rsidRPr="00B9085F">
        <w:rPr>
          <w:rFonts w:ascii="Times New Roman" w:hAnsi="Times New Roman" w:cs="Times New Roman"/>
          <w:sz w:val="24"/>
          <w:szCs w:val="24"/>
        </w:rPr>
        <w:t>.</w:t>
      </w:r>
      <w:r w:rsidRPr="00B9085F">
        <w:rPr>
          <w:rFonts w:ascii="Times New Roman" w:hAnsi="Times New Roman" w:cs="Times New Roman"/>
          <w:sz w:val="24"/>
          <w:szCs w:val="24"/>
        </w:rPr>
        <w:t>/м</w:t>
      </w:r>
      <w:r w:rsidRPr="00B9085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9085F">
        <w:rPr>
          <w:rFonts w:ascii="Times New Roman" w:hAnsi="Times New Roman" w:cs="Times New Roman"/>
          <w:sz w:val="24"/>
          <w:szCs w:val="24"/>
        </w:rPr>
        <w:t>*0,175м</w:t>
      </w:r>
      <w:r w:rsidRPr="00B9085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9085F">
        <w:rPr>
          <w:rFonts w:ascii="Times New Roman" w:hAnsi="Times New Roman" w:cs="Times New Roman"/>
          <w:sz w:val="24"/>
          <w:szCs w:val="24"/>
        </w:rPr>
        <w:t xml:space="preserve">= </w:t>
      </w:r>
      <w:r w:rsidR="008A69CB" w:rsidRPr="00B9085F">
        <w:rPr>
          <w:rFonts w:ascii="Times New Roman" w:hAnsi="Times New Roman" w:cs="Times New Roman"/>
          <w:sz w:val="24"/>
          <w:szCs w:val="24"/>
        </w:rPr>
        <w:t>110</w:t>
      </w:r>
      <w:r w:rsidRPr="00B9085F">
        <w:rPr>
          <w:rFonts w:ascii="Times New Roman" w:hAnsi="Times New Roman" w:cs="Times New Roman"/>
          <w:sz w:val="24"/>
          <w:szCs w:val="24"/>
        </w:rPr>
        <w:t>,</w:t>
      </w:r>
      <w:r w:rsidR="008A69CB" w:rsidRPr="00B9085F">
        <w:rPr>
          <w:rFonts w:ascii="Times New Roman" w:hAnsi="Times New Roman" w:cs="Times New Roman"/>
          <w:sz w:val="24"/>
          <w:szCs w:val="24"/>
        </w:rPr>
        <w:t>81</w:t>
      </w:r>
      <w:r w:rsidRPr="00B9085F">
        <w:rPr>
          <w:rFonts w:ascii="Times New Roman" w:hAnsi="Times New Roman" w:cs="Times New Roman"/>
          <w:sz w:val="24"/>
          <w:szCs w:val="24"/>
        </w:rPr>
        <w:t xml:space="preserve"> </w:t>
      </w:r>
      <w:r w:rsidRPr="00182C2C">
        <w:rPr>
          <w:rFonts w:ascii="Times New Roman" w:hAnsi="Times New Roman" w:cs="Times New Roman"/>
          <w:sz w:val="20"/>
          <w:szCs w:val="20"/>
        </w:rPr>
        <w:t>грн</w:t>
      </w:r>
      <w:r w:rsidR="008A69CB" w:rsidRPr="00B9085F">
        <w:rPr>
          <w:rFonts w:ascii="Times New Roman" w:hAnsi="Times New Roman" w:cs="Times New Roman"/>
          <w:sz w:val="24"/>
          <w:szCs w:val="24"/>
        </w:rPr>
        <w:t>.</w:t>
      </w:r>
      <w:r w:rsidRPr="00B90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7D1F8" w14:textId="77777777" w:rsidR="00AB1F38" w:rsidRDefault="00AB1F38" w:rsidP="00043DA5">
      <w:pPr>
        <w:pStyle w:val="a3"/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85F">
        <w:rPr>
          <w:rFonts w:ascii="Times New Roman" w:hAnsi="Times New Roman" w:cs="Times New Roman"/>
          <w:sz w:val="24"/>
          <w:szCs w:val="24"/>
        </w:rPr>
        <w:t>Тариф на 1 мешканця (житлові будинки індивідуальної забудови з присадибною ділянкою (</w:t>
      </w:r>
      <w:r w:rsidRPr="00182C2C">
        <w:rPr>
          <w:rFonts w:ascii="Times New Roman" w:hAnsi="Times New Roman" w:cs="Times New Roman"/>
        </w:rPr>
        <w:t>для Краснокутської територіальної громади</w:t>
      </w:r>
      <w:r w:rsidRPr="00B9085F">
        <w:rPr>
          <w:rFonts w:ascii="Times New Roman" w:hAnsi="Times New Roman" w:cs="Times New Roman"/>
          <w:sz w:val="24"/>
          <w:szCs w:val="24"/>
        </w:rPr>
        <w:t xml:space="preserve">) </w:t>
      </w:r>
      <w:r w:rsidR="00182C2C">
        <w:rPr>
          <w:rFonts w:ascii="Times New Roman" w:hAnsi="Times New Roman" w:cs="Times New Roman"/>
        </w:rPr>
        <w:t>на</w:t>
      </w:r>
      <w:r w:rsidR="003D1BDF">
        <w:rPr>
          <w:rFonts w:ascii="Times New Roman" w:hAnsi="Times New Roman" w:cs="Times New Roman"/>
          <w:sz w:val="24"/>
          <w:szCs w:val="24"/>
        </w:rPr>
        <w:t xml:space="preserve"> місяць </w:t>
      </w:r>
      <w:r w:rsidRPr="00B9085F">
        <w:rPr>
          <w:rFonts w:ascii="Times New Roman" w:hAnsi="Times New Roman" w:cs="Times New Roman"/>
          <w:sz w:val="24"/>
          <w:szCs w:val="24"/>
        </w:rPr>
        <w:t xml:space="preserve">= </w:t>
      </w:r>
      <w:r w:rsidR="008A69CB" w:rsidRPr="00B9085F">
        <w:rPr>
          <w:rFonts w:ascii="Times New Roman" w:hAnsi="Times New Roman" w:cs="Times New Roman"/>
          <w:sz w:val="24"/>
          <w:szCs w:val="24"/>
        </w:rPr>
        <w:t>633,18</w:t>
      </w:r>
      <w:r w:rsidRPr="00B9085F">
        <w:rPr>
          <w:rFonts w:ascii="Times New Roman" w:hAnsi="Times New Roman" w:cs="Times New Roman"/>
          <w:sz w:val="24"/>
          <w:szCs w:val="24"/>
        </w:rPr>
        <w:t xml:space="preserve"> грн</w:t>
      </w:r>
      <w:r w:rsidR="008A69CB" w:rsidRPr="00B9085F">
        <w:rPr>
          <w:rFonts w:ascii="Times New Roman" w:hAnsi="Times New Roman" w:cs="Times New Roman"/>
          <w:sz w:val="24"/>
          <w:szCs w:val="24"/>
        </w:rPr>
        <w:t>.</w:t>
      </w:r>
      <w:r w:rsidRPr="00B9085F">
        <w:rPr>
          <w:rFonts w:ascii="Times New Roman" w:hAnsi="Times New Roman" w:cs="Times New Roman"/>
          <w:sz w:val="24"/>
          <w:szCs w:val="24"/>
        </w:rPr>
        <w:t>/м</w:t>
      </w:r>
      <w:r w:rsidRPr="00B9085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9085F">
        <w:rPr>
          <w:rFonts w:ascii="Times New Roman" w:hAnsi="Times New Roman" w:cs="Times New Roman"/>
          <w:sz w:val="24"/>
          <w:szCs w:val="24"/>
        </w:rPr>
        <w:t xml:space="preserve"> *0,1733м</w:t>
      </w:r>
      <w:r w:rsidRPr="00B9085F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B9085F">
        <w:rPr>
          <w:rFonts w:ascii="Times New Roman" w:hAnsi="Times New Roman" w:cs="Times New Roman"/>
          <w:sz w:val="24"/>
          <w:szCs w:val="24"/>
        </w:rPr>
        <w:t xml:space="preserve">= </w:t>
      </w:r>
      <w:r w:rsidR="00343948" w:rsidRPr="00B9085F">
        <w:rPr>
          <w:rFonts w:ascii="Times New Roman" w:hAnsi="Times New Roman" w:cs="Times New Roman"/>
          <w:sz w:val="24"/>
          <w:szCs w:val="24"/>
        </w:rPr>
        <w:t>109</w:t>
      </w:r>
      <w:r w:rsidRPr="00B9085F">
        <w:rPr>
          <w:rFonts w:ascii="Times New Roman" w:hAnsi="Times New Roman" w:cs="Times New Roman"/>
          <w:sz w:val="24"/>
          <w:szCs w:val="24"/>
        </w:rPr>
        <w:t>,</w:t>
      </w:r>
      <w:r w:rsidR="00343948" w:rsidRPr="00B9085F">
        <w:rPr>
          <w:rFonts w:ascii="Times New Roman" w:hAnsi="Times New Roman" w:cs="Times New Roman"/>
          <w:sz w:val="24"/>
          <w:szCs w:val="24"/>
        </w:rPr>
        <w:t>75</w:t>
      </w:r>
      <w:r w:rsidRPr="00B9085F">
        <w:rPr>
          <w:rFonts w:ascii="Times New Roman" w:hAnsi="Times New Roman" w:cs="Times New Roman"/>
          <w:sz w:val="24"/>
          <w:szCs w:val="24"/>
        </w:rPr>
        <w:t xml:space="preserve"> </w:t>
      </w:r>
      <w:r w:rsidRPr="00182C2C">
        <w:rPr>
          <w:rFonts w:ascii="Times New Roman" w:hAnsi="Times New Roman" w:cs="Times New Roman"/>
          <w:sz w:val="20"/>
          <w:szCs w:val="20"/>
        </w:rPr>
        <w:t>грн</w:t>
      </w:r>
      <w:r w:rsidR="00343948" w:rsidRPr="00B9085F">
        <w:rPr>
          <w:rFonts w:ascii="Times New Roman" w:hAnsi="Times New Roman" w:cs="Times New Roman"/>
          <w:sz w:val="24"/>
          <w:szCs w:val="24"/>
        </w:rPr>
        <w:t>.</w:t>
      </w:r>
      <w:r w:rsidR="0099390E" w:rsidRPr="00B908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EED0A" w14:textId="77777777" w:rsidR="00761AB6" w:rsidRPr="00B9085F" w:rsidRDefault="00761AB6" w:rsidP="00761AB6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A285938" w14:textId="77777777" w:rsidR="000E4728" w:rsidRDefault="000E4728" w:rsidP="004279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728">
        <w:rPr>
          <w:rFonts w:ascii="Times New Roman" w:hAnsi="Times New Roman" w:cs="Times New Roman"/>
          <w:sz w:val="28"/>
          <w:szCs w:val="28"/>
        </w:rPr>
        <w:t xml:space="preserve">Прийняття </w:t>
      </w:r>
      <w:r>
        <w:rPr>
          <w:rFonts w:ascii="Times New Roman" w:hAnsi="Times New Roman" w:cs="Times New Roman"/>
          <w:sz w:val="28"/>
          <w:szCs w:val="28"/>
        </w:rPr>
        <w:t xml:space="preserve"> економічно обґрунтованих тарифів на вищевказану послугу з 01 травня 202</w:t>
      </w:r>
      <w:r w:rsidR="00DC64C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року дасть змогу нашому підприємству забезпечити стале функціонування, а саме:</w:t>
      </w:r>
    </w:p>
    <w:p w14:paraId="28F3A937" w14:textId="77777777" w:rsidR="00403FDA" w:rsidRDefault="00403FDA" w:rsidP="005A61B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вчасно сплачувати податки та збори;</w:t>
      </w:r>
    </w:p>
    <w:p w14:paraId="26AF5DBA" w14:textId="77777777" w:rsidR="00403FDA" w:rsidRDefault="00403FDA" w:rsidP="005A61B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оплачувати за спожиті енергоносії;</w:t>
      </w:r>
    </w:p>
    <w:p w14:paraId="30AB6BA2" w14:textId="77777777" w:rsidR="00403FDA" w:rsidRDefault="00403FDA" w:rsidP="005A61B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оплачувати паливо – мастильні матеріали;</w:t>
      </w:r>
    </w:p>
    <w:p w14:paraId="3B4CEF22" w14:textId="77777777" w:rsidR="00403FDA" w:rsidRDefault="00403FDA" w:rsidP="005A61B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виплачувати заробітну плату;</w:t>
      </w:r>
    </w:p>
    <w:p w14:paraId="117EB78F" w14:textId="77777777" w:rsidR="00403FDA" w:rsidRDefault="00403FDA" w:rsidP="005A61B5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проводити</w:t>
      </w:r>
      <w:r w:rsidR="00B54EF3">
        <w:rPr>
          <w:rFonts w:ascii="Times New Roman" w:hAnsi="Times New Roman" w:cs="Times New Roman"/>
          <w:sz w:val="28"/>
          <w:szCs w:val="28"/>
        </w:rPr>
        <w:t xml:space="preserve"> ремонтні роботи автотранспорту.</w:t>
      </w:r>
    </w:p>
    <w:p w14:paraId="45549203" w14:textId="77777777" w:rsidR="00B54EF3" w:rsidRPr="00403FDA" w:rsidRDefault="00B54EF3" w:rsidP="00B54EF3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72453F" w14:textId="77777777" w:rsidR="000E4728" w:rsidRDefault="00CD7CD2" w:rsidP="00CD7CD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E1614">
        <w:rPr>
          <w:rFonts w:ascii="Times New Roman" w:hAnsi="Times New Roman" w:cs="Times New Roman"/>
          <w:sz w:val="28"/>
          <w:szCs w:val="28"/>
        </w:rPr>
        <w:t xml:space="preserve">  </w:t>
      </w:r>
      <w:r w:rsidR="00FF0031">
        <w:rPr>
          <w:rFonts w:ascii="Times New Roman" w:hAnsi="Times New Roman" w:cs="Times New Roman"/>
          <w:sz w:val="28"/>
          <w:szCs w:val="28"/>
        </w:rPr>
        <w:t>Пунктами статті 3 Закону України «Про житлово-комунальні послуги» від 09.11.2017 №2189-</w:t>
      </w:r>
      <w:r w:rsidR="00FF0031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F0031" w:rsidRPr="00FF003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F0031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="00FF0031">
        <w:rPr>
          <w:rFonts w:ascii="Times New Roman" w:hAnsi="Times New Roman" w:cs="Times New Roman"/>
          <w:sz w:val="28"/>
          <w:szCs w:val="28"/>
          <w:lang w:val="ru-RU"/>
        </w:rPr>
        <w:t xml:space="preserve"> – Закон №2189-</w:t>
      </w:r>
      <w:r w:rsidR="00FF0031">
        <w:rPr>
          <w:rFonts w:ascii="Times New Roman" w:hAnsi="Times New Roman" w:cs="Times New Roman"/>
          <w:sz w:val="28"/>
          <w:szCs w:val="28"/>
        </w:rPr>
        <w:t xml:space="preserve"> </w:t>
      </w:r>
      <w:r w:rsidR="00FF0031" w:rsidRPr="00FF0031">
        <w:rPr>
          <w:rFonts w:ascii="Times New Roman" w:hAnsi="Times New Roman" w:cs="Times New Roman"/>
          <w:sz w:val="28"/>
          <w:szCs w:val="28"/>
        </w:rPr>
        <w:t>VIII</w:t>
      </w:r>
      <w:r w:rsidR="00FF0031">
        <w:rPr>
          <w:rFonts w:ascii="Times New Roman" w:hAnsi="Times New Roman" w:cs="Times New Roman"/>
          <w:sz w:val="28"/>
          <w:szCs w:val="28"/>
        </w:rPr>
        <w:t>) зі змінами, який введений в дію з 01.05.2019 року, визначено, що державна політика у сфері житлово-комунальних послуг ґрунтується на наступних принципах:</w:t>
      </w:r>
    </w:p>
    <w:p w14:paraId="32D758A8" w14:textId="77777777" w:rsidR="00FF0031" w:rsidRDefault="00FF0031" w:rsidP="00FF00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раціонального використання наявних ресурсів та сталого розвитку населених пунктів;</w:t>
      </w:r>
    </w:p>
    <w:p w14:paraId="0A70E58C" w14:textId="77777777" w:rsidR="00FF0031" w:rsidRDefault="00FF0031" w:rsidP="00FF00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створення та підтримання конкурентного середовища при виробленні та наданні житлово-комунальних послуг, забезпечення контролю у сфері діяльності природних монополій;</w:t>
      </w:r>
    </w:p>
    <w:p w14:paraId="2822EE66" w14:textId="77777777" w:rsidR="00FF0031" w:rsidRDefault="00FF0031" w:rsidP="00FF00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забезпечення функціонування підприємств, установ та організацій, що виробляють, виконують та/або надають житлово-комунальні послуги, на умовах самофінансування, досягнення рівня економічно обґрунтованих витрат на виробництво таких послуг;</w:t>
      </w:r>
    </w:p>
    <w:p w14:paraId="5F207DEB" w14:textId="77777777" w:rsidR="00FF0031" w:rsidRDefault="00FF0031" w:rsidP="00FF0031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регулювання цін/тарифів на житлово-комунальні послуги у випадках, визначених законом, з урахуванням досягнутого рівня соціально – економічного розвитку, природних  особливостей відповідного регіону та технічних можливостей.</w:t>
      </w:r>
    </w:p>
    <w:p w14:paraId="7C8B896B" w14:textId="77777777" w:rsidR="00761AB6" w:rsidRDefault="00761AB6" w:rsidP="00761A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3C10A" w14:textId="77777777" w:rsidR="00FF0031" w:rsidRDefault="00DF7448" w:rsidP="00CE1614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448">
        <w:rPr>
          <w:rFonts w:ascii="Times New Roman" w:hAnsi="Times New Roman" w:cs="Times New Roman"/>
          <w:sz w:val="28"/>
          <w:szCs w:val="28"/>
        </w:rPr>
        <w:t xml:space="preserve">Підпунктом 2 пункту 3 статті 4 Закону №2189- </w:t>
      </w:r>
      <w:r w:rsidRPr="00DF744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F74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7448">
        <w:rPr>
          <w:rFonts w:ascii="Times New Roman" w:hAnsi="Times New Roman" w:cs="Times New Roman"/>
          <w:sz w:val="28"/>
          <w:szCs w:val="28"/>
        </w:rPr>
        <w:t>визначено, що до повноважень органів м</w:t>
      </w:r>
      <w:r>
        <w:rPr>
          <w:rFonts w:ascii="Times New Roman" w:hAnsi="Times New Roman" w:cs="Times New Roman"/>
          <w:sz w:val="28"/>
          <w:szCs w:val="28"/>
        </w:rPr>
        <w:t>ісцевого самоврядування належать встановлення цін/тарифів на комунальні послуги.</w:t>
      </w:r>
    </w:p>
    <w:p w14:paraId="46B15727" w14:textId="77777777" w:rsidR="00E96FE0" w:rsidRDefault="00E96FE0" w:rsidP="0087595F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C6947B1" w14:textId="77777777" w:rsidR="00057B74" w:rsidRDefault="00057B74" w:rsidP="00DF7448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DF00095" w14:textId="77777777" w:rsidR="00761AB6" w:rsidRDefault="00761AB6" w:rsidP="00DF7448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B531F35" w14:textId="77777777" w:rsidR="00057B74" w:rsidRDefault="00057B74" w:rsidP="00DF7448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EE10E3E" w14:textId="77777777" w:rsidR="00DF7448" w:rsidRPr="00E96FE0" w:rsidRDefault="00DF7448" w:rsidP="00DF7448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6FE0">
        <w:rPr>
          <w:rFonts w:ascii="Times New Roman" w:hAnsi="Times New Roman" w:cs="Times New Roman"/>
          <w:b/>
          <w:i/>
          <w:sz w:val="28"/>
          <w:szCs w:val="28"/>
        </w:rPr>
        <w:t xml:space="preserve">Статтею 15 Закону України «Про ціни і ціноутворення визначено, що органи виконавчої влади та органи місцевого самоврядування, які встановили державні регульовані ціни на товари в розмірі, нижчому від економічно обґрунтованого розміру, зобов’язані </w:t>
      </w:r>
      <w:r w:rsidR="00B9085F" w:rsidRPr="00E96FE0">
        <w:rPr>
          <w:rFonts w:ascii="Times New Roman" w:hAnsi="Times New Roman" w:cs="Times New Roman"/>
          <w:b/>
          <w:i/>
          <w:sz w:val="28"/>
          <w:szCs w:val="28"/>
        </w:rPr>
        <w:t>відшкодувати суб’єктам господарювання різницю між такими розмірами за рахунок коштів відповідних бюджетів.</w:t>
      </w:r>
    </w:p>
    <w:p w14:paraId="2AEC4022" w14:textId="77777777" w:rsidR="00B9085F" w:rsidRPr="00E96FE0" w:rsidRDefault="00B9085F" w:rsidP="00DF7448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6FE0">
        <w:rPr>
          <w:rFonts w:ascii="Times New Roman" w:hAnsi="Times New Roman" w:cs="Times New Roman"/>
          <w:b/>
          <w:i/>
          <w:sz w:val="28"/>
          <w:szCs w:val="28"/>
        </w:rPr>
        <w:t xml:space="preserve">У разі встановлення органом виконавчої влади тарифів нижче економічно обґрунтованих, орган виконавчої влади зобов’язаний відшкодувати суб’єктам </w:t>
      </w:r>
      <w:r w:rsidR="0097264D" w:rsidRPr="00E96FE0">
        <w:rPr>
          <w:rFonts w:ascii="Times New Roman" w:hAnsi="Times New Roman" w:cs="Times New Roman"/>
          <w:b/>
          <w:i/>
          <w:sz w:val="28"/>
          <w:szCs w:val="28"/>
        </w:rPr>
        <w:t>господарювання різницю між встановленими тарифами та розміром економічно – обґрунтованих тарифів за рахунок коштів місцевого бюджету.</w:t>
      </w:r>
    </w:p>
    <w:p w14:paraId="44652980" w14:textId="77777777" w:rsidR="0097264D" w:rsidRPr="00E96FE0" w:rsidRDefault="0097264D" w:rsidP="00DF7448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6FE0">
        <w:rPr>
          <w:rFonts w:ascii="Times New Roman" w:hAnsi="Times New Roman" w:cs="Times New Roman"/>
          <w:b/>
          <w:i/>
          <w:sz w:val="28"/>
          <w:szCs w:val="28"/>
        </w:rPr>
        <w:t>З детальною інформацією можна ознайомитись на офіційному веб-сайті К</w:t>
      </w:r>
      <w:r w:rsidR="004C5F2C" w:rsidRPr="00E96FE0">
        <w:rPr>
          <w:rFonts w:ascii="Times New Roman" w:hAnsi="Times New Roman" w:cs="Times New Roman"/>
          <w:b/>
          <w:i/>
          <w:sz w:val="28"/>
          <w:szCs w:val="28"/>
        </w:rPr>
        <w:t xml:space="preserve">раснокутської селищної ради </w:t>
      </w:r>
      <w:r w:rsidR="004C5F2C" w:rsidRPr="00E96FE0">
        <w:rPr>
          <w:sz w:val="28"/>
          <w:szCs w:val="28"/>
        </w:rPr>
        <w:t xml:space="preserve"> </w:t>
      </w:r>
      <w:r w:rsidR="004C5F2C" w:rsidRPr="00E96FE0">
        <w:rPr>
          <w:rFonts w:ascii="Times New Roman" w:hAnsi="Times New Roman" w:cs="Times New Roman"/>
          <w:b/>
          <w:i/>
          <w:sz w:val="28"/>
          <w:szCs w:val="28"/>
          <w:u w:val="single"/>
        </w:rPr>
        <w:t>https://krkut.gov.ua/infor/utilities/vuzhkg</w:t>
      </w:r>
      <w:r w:rsidR="004C5F2C" w:rsidRPr="00E96FE0">
        <w:rPr>
          <w:rFonts w:ascii="Times New Roman" w:hAnsi="Times New Roman" w:cs="Times New Roman"/>
          <w:b/>
          <w:i/>
          <w:sz w:val="28"/>
          <w:szCs w:val="28"/>
        </w:rPr>
        <w:t xml:space="preserve"> .</w:t>
      </w:r>
    </w:p>
    <w:p w14:paraId="77F5E279" w14:textId="77777777" w:rsidR="005A61B5" w:rsidRPr="00E96FE0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FE2708" w14:textId="77777777" w:rsidR="005A61B5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72C271C" w14:textId="77777777" w:rsidR="005A61B5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E548C5" w14:textId="77777777" w:rsidR="005A61B5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25811D" w14:textId="77777777" w:rsidR="005A61B5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FD6FD50" w14:textId="77777777" w:rsidR="005A61B5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5C0E6B7" w14:textId="77777777" w:rsidR="00BC5E89" w:rsidRDefault="00BC5E89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45FCFAC" w14:textId="77777777" w:rsidR="00BC5E89" w:rsidRDefault="00BC5E89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AEE77B" w14:textId="77777777" w:rsidR="00BC5E89" w:rsidRDefault="00BC5E89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F32609" w14:textId="77777777" w:rsidR="00BC5E89" w:rsidRDefault="00BC5E89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50704A2" w14:textId="77777777" w:rsidR="00BC5E89" w:rsidRDefault="00BC5E89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9497AC3" w14:textId="77777777" w:rsidR="005A61B5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2F788B9" w14:textId="77777777" w:rsidR="005A61B5" w:rsidRDefault="005A61B5" w:rsidP="00403F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D44DAAD" w14:textId="77777777" w:rsidR="00E57C06" w:rsidRPr="004A1E52" w:rsidRDefault="00E57C06" w:rsidP="00E57C06">
      <w:pPr>
        <w:rPr>
          <w:rFonts w:ascii="Times New Roman" w:hAnsi="Times New Roman" w:cs="Times New Roman"/>
          <w:b/>
          <w:sz w:val="28"/>
          <w:szCs w:val="28"/>
        </w:rPr>
      </w:pPr>
      <w:r w:rsidRPr="004A1E52">
        <w:rPr>
          <w:rFonts w:ascii="Times New Roman" w:hAnsi="Times New Roman" w:cs="Times New Roman"/>
          <w:b/>
          <w:sz w:val="28"/>
          <w:szCs w:val="28"/>
        </w:rPr>
        <w:t>Начальник ВУЖКГ                                                 Павло ГУЦЕЛЬ</w:t>
      </w:r>
    </w:p>
    <w:p w14:paraId="158604E7" w14:textId="77777777" w:rsidR="00E57C06" w:rsidRPr="004A1E52" w:rsidRDefault="00E57C06" w:rsidP="00E57C06">
      <w:pPr>
        <w:rPr>
          <w:rFonts w:ascii="Times New Roman" w:hAnsi="Times New Roman" w:cs="Times New Roman"/>
          <w:b/>
          <w:sz w:val="28"/>
          <w:szCs w:val="28"/>
        </w:rPr>
      </w:pPr>
    </w:p>
    <w:p w14:paraId="5176D487" w14:textId="77777777" w:rsidR="00E57C06" w:rsidRPr="004A1E52" w:rsidRDefault="00E57C06" w:rsidP="00E57C06">
      <w:pPr>
        <w:rPr>
          <w:rFonts w:ascii="Times New Roman" w:hAnsi="Times New Roman" w:cs="Times New Roman"/>
          <w:b/>
          <w:sz w:val="28"/>
          <w:szCs w:val="28"/>
        </w:rPr>
      </w:pPr>
      <w:r w:rsidRPr="004A1E52">
        <w:rPr>
          <w:rFonts w:ascii="Times New Roman" w:hAnsi="Times New Roman" w:cs="Times New Roman"/>
          <w:b/>
          <w:sz w:val="28"/>
          <w:szCs w:val="28"/>
        </w:rPr>
        <w:t>Головний бухгалтер                                               Валерій ЦЕПЛИЙ</w:t>
      </w:r>
    </w:p>
    <w:p w14:paraId="56C42B3D" w14:textId="77777777" w:rsidR="00BA54F4" w:rsidRDefault="00527BA9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EBBA817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02C4788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DC109B0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19DAA9B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8A6FE4F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4976FC3C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4B753F9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81D70EB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C81ABC7" w14:textId="77777777" w:rsidR="00BA54F4" w:rsidRDefault="00BA54F4" w:rsidP="00527BA9">
      <w:pPr>
        <w:shd w:val="clear" w:color="auto" w:fill="FFFFFF"/>
        <w:spacing w:after="0" w:line="240" w:lineRule="auto"/>
        <w:ind w:left="480" w:right="24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sectPr w:rsidR="00BA54F4" w:rsidSect="00924719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ED3B4" w14:textId="77777777" w:rsidR="00475FB7" w:rsidRDefault="00475FB7" w:rsidP="000156B6">
      <w:pPr>
        <w:spacing w:after="0" w:line="240" w:lineRule="auto"/>
      </w:pPr>
      <w:r>
        <w:separator/>
      </w:r>
    </w:p>
  </w:endnote>
  <w:endnote w:type="continuationSeparator" w:id="0">
    <w:p w14:paraId="66EAD2D4" w14:textId="77777777" w:rsidR="00475FB7" w:rsidRDefault="00475FB7" w:rsidP="0001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77E81" w14:textId="77777777" w:rsidR="00475FB7" w:rsidRDefault="00475FB7" w:rsidP="000156B6">
      <w:pPr>
        <w:spacing w:after="0" w:line="240" w:lineRule="auto"/>
      </w:pPr>
      <w:r>
        <w:separator/>
      </w:r>
    </w:p>
  </w:footnote>
  <w:footnote w:type="continuationSeparator" w:id="0">
    <w:p w14:paraId="3719F8E4" w14:textId="77777777" w:rsidR="00475FB7" w:rsidRDefault="00475FB7" w:rsidP="000156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1E17"/>
    <w:multiLevelType w:val="hybridMultilevel"/>
    <w:tmpl w:val="189A54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2378D"/>
    <w:multiLevelType w:val="hybridMultilevel"/>
    <w:tmpl w:val="B17EC42A"/>
    <w:lvl w:ilvl="0" w:tplc="F25E90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216F9"/>
    <w:multiLevelType w:val="hybridMultilevel"/>
    <w:tmpl w:val="7C02BF1A"/>
    <w:lvl w:ilvl="0" w:tplc="3EA6E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8269C"/>
    <w:multiLevelType w:val="hybridMultilevel"/>
    <w:tmpl w:val="1716F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3B0"/>
    <w:multiLevelType w:val="hybridMultilevel"/>
    <w:tmpl w:val="D27C79AE"/>
    <w:lvl w:ilvl="0" w:tplc="A2262E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22F82"/>
    <w:multiLevelType w:val="hybridMultilevel"/>
    <w:tmpl w:val="4BA6B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841D0"/>
    <w:multiLevelType w:val="hybridMultilevel"/>
    <w:tmpl w:val="2286B3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641B0"/>
    <w:multiLevelType w:val="hybridMultilevel"/>
    <w:tmpl w:val="ED4656D4"/>
    <w:lvl w:ilvl="0" w:tplc="AAF86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4B642C"/>
    <w:multiLevelType w:val="hybridMultilevel"/>
    <w:tmpl w:val="04521F3A"/>
    <w:lvl w:ilvl="0" w:tplc="60C61A6C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D41F0"/>
    <w:multiLevelType w:val="hybridMultilevel"/>
    <w:tmpl w:val="75D4BF86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13B22"/>
    <w:multiLevelType w:val="hybridMultilevel"/>
    <w:tmpl w:val="964662B8"/>
    <w:lvl w:ilvl="0" w:tplc="289AED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103DB"/>
    <w:multiLevelType w:val="hybridMultilevel"/>
    <w:tmpl w:val="4BA6B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13953"/>
    <w:multiLevelType w:val="hybridMultilevel"/>
    <w:tmpl w:val="D83280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32D5B"/>
    <w:multiLevelType w:val="hybridMultilevel"/>
    <w:tmpl w:val="85C2C3C6"/>
    <w:lvl w:ilvl="0" w:tplc="496AB7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DEB705D"/>
    <w:multiLevelType w:val="hybridMultilevel"/>
    <w:tmpl w:val="5EBE062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A0610"/>
    <w:multiLevelType w:val="hybridMultilevel"/>
    <w:tmpl w:val="C6B6E9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548278">
    <w:abstractNumId w:val="4"/>
  </w:num>
  <w:num w:numId="2" w16cid:durableId="2084527916">
    <w:abstractNumId w:val="9"/>
  </w:num>
  <w:num w:numId="3" w16cid:durableId="1301493651">
    <w:abstractNumId w:val="5"/>
  </w:num>
  <w:num w:numId="4" w16cid:durableId="343673082">
    <w:abstractNumId w:val="11"/>
  </w:num>
  <w:num w:numId="5" w16cid:durableId="938022876">
    <w:abstractNumId w:val="2"/>
  </w:num>
  <w:num w:numId="6" w16cid:durableId="1230774429">
    <w:abstractNumId w:val="8"/>
  </w:num>
  <w:num w:numId="7" w16cid:durableId="99683824">
    <w:abstractNumId w:val="1"/>
  </w:num>
  <w:num w:numId="8" w16cid:durableId="1487286707">
    <w:abstractNumId w:val="3"/>
  </w:num>
  <w:num w:numId="9" w16cid:durableId="1226532316">
    <w:abstractNumId w:val="7"/>
  </w:num>
  <w:num w:numId="10" w16cid:durableId="1794593395">
    <w:abstractNumId w:val="10"/>
  </w:num>
  <w:num w:numId="11" w16cid:durableId="149374464">
    <w:abstractNumId w:val="13"/>
  </w:num>
  <w:num w:numId="12" w16cid:durableId="1384139965">
    <w:abstractNumId w:val="0"/>
  </w:num>
  <w:num w:numId="13" w16cid:durableId="1392461419">
    <w:abstractNumId w:val="6"/>
  </w:num>
  <w:num w:numId="14" w16cid:durableId="162399290">
    <w:abstractNumId w:val="12"/>
  </w:num>
  <w:num w:numId="15" w16cid:durableId="54742867">
    <w:abstractNumId w:val="15"/>
  </w:num>
  <w:num w:numId="16" w16cid:durableId="3978233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5D54"/>
    <w:rsid w:val="000117F9"/>
    <w:rsid w:val="00013D6F"/>
    <w:rsid w:val="000156B6"/>
    <w:rsid w:val="000225BC"/>
    <w:rsid w:val="00023A31"/>
    <w:rsid w:val="000365CB"/>
    <w:rsid w:val="00036FA2"/>
    <w:rsid w:val="000370FA"/>
    <w:rsid w:val="00043DA5"/>
    <w:rsid w:val="00046CC3"/>
    <w:rsid w:val="0005384D"/>
    <w:rsid w:val="00054056"/>
    <w:rsid w:val="0005454C"/>
    <w:rsid w:val="0005622A"/>
    <w:rsid w:val="0005682C"/>
    <w:rsid w:val="00057B74"/>
    <w:rsid w:val="000629D3"/>
    <w:rsid w:val="0006420F"/>
    <w:rsid w:val="00067333"/>
    <w:rsid w:val="00072F59"/>
    <w:rsid w:val="00074869"/>
    <w:rsid w:val="000805B0"/>
    <w:rsid w:val="00086009"/>
    <w:rsid w:val="00087F13"/>
    <w:rsid w:val="00092B21"/>
    <w:rsid w:val="00093494"/>
    <w:rsid w:val="00094623"/>
    <w:rsid w:val="000952C6"/>
    <w:rsid w:val="00095A2F"/>
    <w:rsid w:val="00097901"/>
    <w:rsid w:val="000A2EC2"/>
    <w:rsid w:val="000A4B65"/>
    <w:rsid w:val="000B0252"/>
    <w:rsid w:val="000B2662"/>
    <w:rsid w:val="000B38AD"/>
    <w:rsid w:val="000B3F6F"/>
    <w:rsid w:val="000B55CA"/>
    <w:rsid w:val="000B60FF"/>
    <w:rsid w:val="000B6571"/>
    <w:rsid w:val="000C0D22"/>
    <w:rsid w:val="000C3549"/>
    <w:rsid w:val="000C380A"/>
    <w:rsid w:val="000C66AF"/>
    <w:rsid w:val="000C76A2"/>
    <w:rsid w:val="000C799E"/>
    <w:rsid w:val="000D11F8"/>
    <w:rsid w:val="000D3B14"/>
    <w:rsid w:val="000D66D3"/>
    <w:rsid w:val="000E092E"/>
    <w:rsid w:val="000E11FF"/>
    <w:rsid w:val="000E4544"/>
    <w:rsid w:val="000E4728"/>
    <w:rsid w:val="000E4B8E"/>
    <w:rsid w:val="000F3C71"/>
    <w:rsid w:val="000F3FB1"/>
    <w:rsid w:val="000F77B8"/>
    <w:rsid w:val="001023B4"/>
    <w:rsid w:val="001049E3"/>
    <w:rsid w:val="001054C1"/>
    <w:rsid w:val="0011455E"/>
    <w:rsid w:val="00123BC7"/>
    <w:rsid w:val="0012411F"/>
    <w:rsid w:val="00124A4B"/>
    <w:rsid w:val="00124E56"/>
    <w:rsid w:val="0012515D"/>
    <w:rsid w:val="001259D8"/>
    <w:rsid w:val="00126099"/>
    <w:rsid w:val="0012636F"/>
    <w:rsid w:val="0012789D"/>
    <w:rsid w:val="00127C57"/>
    <w:rsid w:val="00134361"/>
    <w:rsid w:val="001362A4"/>
    <w:rsid w:val="001379E4"/>
    <w:rsid w:val="00137FC0"/>
    <w:rsid w:val="00142E79"/>
    <w:rsid w:val="0014313A"/>
    <w:rsid w:val="00146420"/>
    <w:rsid w:val="00147F89"/>
    <w:rsid w:val="00150570"/>
    <w:rsid w:val="00155B0C"/>
    <w:rsid w:val="00162C72"/>
    <w:rsid w:val="001640EC"/>
    <w:rsid w:val="001649CC"/>
    <w:rsid w:val="001670DC"/>
    <w:rsid w:val="001706C8"/>
    <w:rsid w:val="0017220E"/>
    <w:rsid w:val="00173167"/>
    <w:rsid w:val="00174D62"/>
    <w:rsid w:val="00177226"/>
    <w:rsid w:val="00180272"/>
    <w:rsid w:val="0018087F"/>
    <w:rsid w:val="00182C2C"/>
    <w:rsid w:val="00184B36"/>
    <w:rsid w:val="0018652A"/>
    <w:rsid w:val="00190F61"/>
    <w:rsid w:val="00191A63"/>
    <w:rsid w:val="00192372"/>
    <w:rsid w:val="001939E1"/>
    <w:rsid w:val="001A317E"/>
    <w:rsid w:val="001A37BC"/>
    <w:rsid w:val="001A381B"/>
    <w:rsid w:val="001A5E6B"/>
    <w:rsid w:val="001A7A57"/>
    <w:rsid w:val="001A7E13"/>
    <w:rsid w:val="001B122A"/>
    <w:rsid w:val="001B34B3"/>
    <w:rsid w:val="001B3F1E"/>
    <w:rsid w:val="001B5662"/>
    <w:rsid w:val="001B722B"/>
    <w:rsid w:val="001C1430"/>
    <w:rsid w:val="001C5896"/>
    <w:rsid w:val="001D0D6C"/>
    <w:rsid w:val="001D1797"/>
    <w:rsid w:val="001D51CB"/>
    <w:rsid w:val="001D59C9"/>
    <w:rsid w:val="001E08FD"/>
    <w:rsid w:val="001E0BBA"/>
    <w:rsid w:val="001E7151"/>
    <w:rsid w:val="001F1128"/>
    <w:rsid w:val="001F351E"/>
    <w:rsid w:val="001F767E"/>
    <w:rsid w:val="002012F8"/>
    <w:rsid w:val="00203693"/>
    <w:rsid w:val="00204FA3"/>
    <w:rsid w:val="00204FF6"/>
    <w:rsid w:val="002052C6"/>
    <w:rsid w:val="002067EC"/>
    <w:rsid w:val="00207279"/>
    <w:rsid w:val="00207B61"/>
    <w:rsid w:val="00211D54"/>
    <w:rsid w:val="00215893"/>
    <w:rsid w:val="002201CE"/>
    <w:rsid w:val="0022355D"/>
    <w:rsid w:val="002238C7"/>
    <w:rsid w:val="00227F3A"/>
    <w:rsid w:val="00230624"/>
    <w:rsid w:val="002307CF"/>
    <w:rsid w:val="00233973"/>
    <w:rsid w:val="00233BCF"/>
    <w:rsid w:val="00237667"/>
    <w:rsid w:val="002400EF"/>
    <w:rsid w:val="002411AB"/>
    <w:rsid w:val="00255CF9"/>
    <w:rsid w:val="00256F86"/>
    <w:rsid w:val="0026374D"/>
    <w:rsid w:val="002663E9"/>
    <w:rsid w:val="00273FB9"/>
    <w:rsid w:val="00274222"/>
    <w:rsid w:val="00274CD9"/>
    <w:rsid w:val="00277545"/>
    <w:rsid w:val="00277D2E"/>
    <w:rsid w:val="00280462"/>
    <w:rsid w:val="00282145"/>
    <w:rsid w:val="00283D58"/>
    <w:rsid w:val="00287FB1"/>
    <w:rsid w:val="00295677"/>
    <w:rsid w:val="0029572E"/>
    <w:rsid w:val="002968C2"/>
    <w:rsid w:val="002A7BE2"/>
    <w:rsid w:val="002B136C"/>
    <w:rsid w:val="002B6A3A"/>
    <w:rsid w:val="002B785E"/>
    <w:rsid w:val="002B7A5E"/>
    <w:rsid w:val="002D57DB"/>
    <w:rsid w:val="002E46BD"/>
    <w:rsid w:val="002E65A3"/>
    <w:rsid w:val="002E7FC6"/>
    <w:rsid w:val="002F011B"/>
    <w:rsid w:val="002F2558"/>
    <w:rsid w:val="002F5E7B"/>
    <w:rsid w:val="002F6250"/>
    <w:rsid w:val="002F667D"/>
    <w:rsid w:val="002F6BE5"/>
    <w:rsid w:val="00303031"/>
    <w:rsid w:val="003055F3"/>
    <w:rsid w:val="003107A7"/>
    <w:rsid w:val="00310A3E"/>
    <w:rsid w:val="00310D25"/>
    <w:rsid w:val="00317675"/>
    <w:rsid w:val="00320540"/>
    <w:rsid w:val="003215AA"/>
    <w:rsid w:val="00323512"/>
    <w:rsid w:val="0032396B"/>
    <w:rsid w:val="003328E6"/>
    <w:rsid w:val="00335132"/>
    <w:rsid w:val="00341B09"/>
    <w:rsid w:val="00343948"/>
    <w:rsid w:val="00344145"/>
    <w:rsid w:val="003459DC"/>
    <w:rsid w:val="00350BDA"/>
    <w:rsid w:val="00355EE6"/>
    <w:rsid w:val="003567D5"/>
    <w:rsid w:val="00361637"/>
    <w:rsid w:val="00364491"/>
    <w:rsid w:val="00365A92"/>
    <w:rsid w:val="00367082"/>
    <w:rsid w:val="00377292"/>
    <w:rsid w:val="0037743C"/>
    <w:rsid w:val="003818DD"/>
    <w:rsid w:val="00382A1B"/>
    <w:rsid w:val="003874F8"/>
    <w:rsid w:val="00387FAF"/>
    <w:rsid w:val="003909E8"/>
    <w:rsid w:val="00390B39"/>
    <w:rsid w:val="0039174F"/>
    <w:rsid w:val="00393954"/>
    <w:rsid w:val="00396C99"/>
    <w:rsid w:val="003A175D"/>
    <w:rsid w:val="003A289E"/>
    <w:rsid w:val="003A4AEA"/>
    <w:rsid w:val="003B00EB"/>
    <w:rsid w:val="003B0D02"/>
    <w:rsid w:val="003B10A5"/>
    <w:rsid w:val="003B182B"/>
    <w:rsid w:val="003B5C8E"/>
    <w:rsid w:val="003C0F27"/>
    <w:rsid w:val="003C209B"/>
    <w:rsid w:val="003C2402"/>
    <w:rsid w:val="003C256D"/>
    <w:rsid w:val="003C59A4"/>
    <w:rsid w:val="003C6A44"/>
    <w:rsid w:val="003D0EFC"/>
    <w:rsid w:val="003D1BDF"/>
    <w:rsid w:val="003E0E75"/>
    <w:rsid w:val="003E1DCC"/>
    <w:rsid w:val="003E49A9"/>
    <w:rsid w:val="003E57CB"/>
    <w:rsid w:val="003E6EA4"/>
    <w:rsid w:val="003E7384"/>
    <w:rsid w:val="003F173E"/>
    <w:rsid w:val="003F2562"/>
    <w:rsid w:val="003F25BC"/>
    <w:rsid w:val="003F5185"/>
    <w:rsid w:val="003F7B3C"/>
    <w:rsid w:val="00401F03"/>
    <w:rsid w:val="004020FB"/>
    <w:rsid w:val="00403FDA"/>
    <w:rsid w:val="004079FC"/>
    <w:rsid w:val="00410C7A"/>
    <w:rsid w:val="00412BE1"/>
    <w:rsid w:val="00414ADC"/>
    <w:rsid w:val="00416916"/>
    <w:rsid w:val="0042146E"/>
    <w:rsid w:val="00424D54"/>
    <w:rsid w:val="004279D0"/>
    <w:rsid w:val="00427D14"/>
    <w:rsid w:val="00430F5F"/>
    <w:rsid w:val="00431477"/>
    <w:rsid w:val="00431602"/>
    <w:rsid w:val="00432433"/>
    <w:rsid w:val="004327C5"/>
    <w:rsid w:val="0043528A"/>
    <w:rsid w:val="00440864"/>
    <w:rsid w:val="00441BBA"/>
    <w:rsid w:val="00444852"/>
    <w:rsid w:val="00445A3B"/>
    <w:rsid w:val="00450C39"/>
    <w:rsid w:val="004521E1"/>
    <w:rsid w:val="0045578C"/>
    <w:rsid w:val="00456FFC"/>
    <w:rsid w:val="004574E4"/>
    <w:rsid w:val="00457B22"/>
    <w:rsid w:val="00460B37"/>
    <w:rsid w:val="004628E3"/>
    <w:rsid w:val="0046440A"/>
    <w:rsid w:val="00465318"/>
    <w:rsid w:val="00465875"/>
    <w:rsid w:val="00467810"/>
    <w:rsid w:val="00471D93"/>
    <w:rsid w:val="00475FB7"/>
    <w:rsid w:val="0047705D"/>
    <w:rsid w:val="0048704A"/>
    <w:rsid w:val="004921D7"/>
    <w:rsid w:val="00493323"/>
    <w:rsid w:val="00493FD8"/>
    <w:rsid w:val="004942B4"/>
    <w:rsid w:val="004945A7"/>
    <w:rsid w:val="00494B49"/>
    <w:rsid w:val="00495051"/>
    <w:rsid w:val="004A1E52"/>
    <w:rsid w:val="004A7552"/>
    <w:rsid w:val="004B2150"/>
    <w:rsid w:val="004B322B"/>
    <w:rsid w:val="004B4161"/>
    <w:rsid w:val="004B551D"/>
    <w:rsid w:val="004B6FA8"/>
    <w:rsid w:val="004C0084"/>
    <w:rsid w:val="004C11AB"/>
    <w:rsid w:val="004C5F2C"/>
    <w:rsid w:val="004D0D81"/>
    <w:rsid w:val="004D14DE"/>
    <w:rsid w:val="004E6F07"/>
    <w:rsid w:val="004F03FF"/>
    <w:rsid w:val="004F18DE"/>
    <w:rsid w:val="004F5E72"/>
    <w:rsid w:val="004F647A"/>
    <w:rsid w:val="005018F5"/>
    <w:rsid w:val="005069E6"/>
    <w:rsid w:val="005078C6"/>
    <w:rsid w:val="00510798"/>
    <w:rsid w:val="00511085"/>
    <w:rsid w:val="005114AA"/>
    <w:rsid w:val="00512963"/>
    <w:rsid w:val="00513AF9"/>
    <w:rsid w:val="00522587"/>
    <w:rsid w:val="00524758"/>
    <w:rsid w:val="00524C8F"/>
    <w:rsid w:val="00525493"/>
    <w:rsid w:val="005270FD"/>
    <w:rsid w:val="00527BA9"/>
    <w:rsid w:val="00530920"/>
    <w:rsid w:val="00531194"/>
    <w:rsid w:val="00532C98"/>
    <w:rsid w:val="005342CA"/>
    <w:rsid w:val="00537AC3"/>
    <w:rsid w:val="005404EF"/>
    <w:rsid w:val="005422A2"/>
    <w:rsid w:val="00545D54"/>
    <w:rsid w:val="005472FE"/>
    <w:rsid w:val="00551FFF"/>
    <w:rsid w:val="005556A1"/>
    <w:rsid w:val="00557A3D"/>
    <w:rsid w:val="00560084"/>
    <w:rsid w:val="005606B7"/>
    <w:rsid w:val="0056081D"/>
    <w:rsid w:val="0056300C"/>
    <w:rsid w:val="005631CA"/>
    <w:rsid w:val="00567E48"/>
    <w:rsid w:val="005709D4"/>
    <w:rsid w:val="00570DA2"/>
    <w:rsid w:val="00572002"/>
    <w:rsid w:val="00574BF1"/>
    <w:rsid w:val="005806F6"/>
    <w:rsid w:val="005854D6"/>
    <w:rsid w:val="0058777B"/>
    <w:rsid w:val="00587C63"/>
    <w:rsid w:val="00587D8F"/>
    <w:rsid w:val="005909A1"/>
    <w:rsid w:val="00591FDD"/>
    <w:rsid w:val="005950AB"/>
    <w:rsid w:val="0059741B"/>
    <w:rsid w:val="005A1A9B"/>
    <w:rsid w:val="005A3651"/>
    <w:rsid w:val="005A61B5"/>
    <w:rsid w:val="005A64CA"/>
    <w:rsid w:val="005A6ED3"/>
    <w:rsid w:val="005B1DF9"/>
    <w:rsid w:val="005B3253"/>
    <w:rsid w:val="005B553A"/>
    <w:rsid w:val="005B5FCD"/>
    <w:rsid w:val="005B6472"/>
    <w:rsid w:val="005B71DA"/>
    <w:rsid w:val="005C2A26"/>
    <w:rsid w:val="005C30EA"/>
    <w:rsid w:val="005C3FA4"/>
    <w:rsid w:val="005C4E4C"/>
    <w:rsid w:val="005C4FB3"/>
    <w:rsid w:val="005C5C84"/>
    <w:rsid w:val="005D10A4"/>
    <w:rsid w:val="005D2C59"/>
    <w:rsid w:val="005D4072"/>
    <w:rsid w:val="005D6222"/>
    <w:rsid w:val="005E1D9F"/>
    <w:rsid w:val="005E28FF"/>
    <w:rsid w:val="005E68A9"/>
    <w:rsid w:val="005E7FF4"/>
    <w:rsid w:val="005F04FD"/>
    <w:rsid w:val="005F1585"/>
    <w:rsid w:val="005F21A7"/>
    <w:rsid w:val="005F3651"/>
    <w:rsid w:val="005F4CAB"/>
    <w:rsid w:val="005F5751"/>
    <w:rsid w:val="005F5829"/>
    <w:rsid w:val="00600ED2"/>
    <w:rsid w:val="006031EE"/>
    <w:rsid w:val="00604E68"/>
    <w:rsid w:val="00607EB8"/>
    <w:rsid w:val="00611ADA"/>
    <w:rsid w:val="00614C4F"/>
    <w:rsid w:val="0061716F"/>
    <w:rsid w:val="00620DAC"/>
    <w:rsid w:val="0062136D"/>
    <w:rsid w:val="006218B7"/>
    <w:rsid w:val="00623419"/>
    <w:rsid w:val="00623E07"/>
    <w:rsid w:val="0062519F"/>
    <w:rsid w:val="006264DE"/>
    <w:rsid w:val="006270B7"/>
    <w:rsid w:val="00632020"/>
    <w:rsid w:val="00632550"/>
    <w:rsid w:val="00633D0E"/>
    <w:rsid w:val="00637E39"/>
    <w:rsid w:val="00641316"/>
    <w:rsid w:val="0064666F"/>
    <w:rsid w:val="006501A8"/>
    <w:rsid w:val="00654372"/>
    <w:rsid w:val="006557DA"/>
    <w:rsid w:val="006607CC"/>
    <w:rsid w:val="006643BA"/>
    <w:rsid w:val="006648E4"/>
    <w:rsid w:val="00666D8C"/>
    <w:rsid w:val="00666E66"/>
    <w:rsid w:val="006730D4"/>
    <w:rsid w:val="006754CE"/>
    <w:rsid w:val="00676695"/>
    <w:rsid w:val="0068309E"/>
    <w:rsid w:val="00684741"/>
    <w:rsid w:val="0069040E"/>
    <w:rsid w:val="0069300D"/>
    <w:rsid w:val="00693E6E"/>
    <w:rsid w:val="00697459"/>
    <w:rsid w:val="00697E9B"/>
    <w:rsid w:val="006A2CE4"/>
    <w:rsid w:val="006A4EA1"/>
    <w:rsid w:val="006A5050"/>
    <w:rsid w:val="006B241F"/>
    <w:rsid w:val="006B2FEB"/>
    <w:rsid w:val="006B4349"/>
    <w:rsid w:val="006C0939"/>
    <w:rsid w:val="006C2FE6"/>
    <w:rsid w:val="006C6E46"/>
    <w:rsid w:val="006D051F"/>
    <w:rsid w:val="006D1473"/>
    <w:rsid w:val="006D5477"/>
    <w:rsid w:val="006E4AA5"/>
    <w:rsid w:val="006E68FC"/>
    <w:rsid w:val="006F1A9A"/>
    <w:rsid w:val="006F1AD4"/>
    <w:rsid w:val="006F1BA2"/>
    <w:rsid w:val="006F2558"/>
    <w:rsid w:val="00700951"/>
    <w:rsid w:val="00701B03"/>
    <w:rsid w:val="00702CEA"/>
    <w:rsid w:val="00703414"/>
    <w:rsid w:val="00704BB6"/>
    <w:rsid w:val="007060B1"/>
    <w:rsid w:val="0070671D"/>
    <w:rsid w:val="0071277F"/>
    <w:rsid w:val="00715C20"/>
    <w:rsid w:val="00717E85"/>
    <w:rsid w:val="007221F8"/>
    <w:rsid w:val="00727738"/>
    <w:rsid w:val="007336D1"/>
    <w:rsid w:val="00733D39"/>
    <w:rsid w:val="0073598A"/>
    <w:rsid w:val="00736179"/>
    <w:rsid w:val="007372ED"/>
    <w:rsid w:val="0074042C"/>
    <w:rsid w:val="0074081D"/>
    <w:rsid w:val="00741E6C"/>
    <w:rsid w:val="00744C43"/>
    <w:rsid w:val="00751508"/>
    <w:rsid w:val="0075181C"/>
    <w:rsid w:val="00757D0C"/>
    <w:rsid w:val="00757FD7"/>
    <w:rsid w:val="007601CF"/>
    <w:rsid w:val="00761AB6"/>
    <w:rsid w:val="00761B36"/>
    <w:rsid w:val="00762777"/>
    <w:rsid w:val="00763ACC"/>
    <w:rsid w:val="00767556"/>
    <w:rsid w:val="007744CB"/>
    <w:rsid w:val="0077748A"/>
    <w:rsid w:val="00782E6A"/>
    <w:rsid w:val="0078559C"/>
    <w:rsid w:val="00790966"/>
    <w:rsid w:val="00791BF0"/>
    <w:rsid w:val="00792C4F"/>
    <w:rsid w:val="007964BB"/>
    <w:rsid w:val="007A24BB"/>
    <w:rsid w:val="007A2CA8"/>
    <w:rsid w:val="007A3A86"/>
    <w:rsid w:val="007A72A0"/>
    <w:rsid w:val="007A7816"/>
    <w:rsid w:val="007A7B33"/>
    <w:rsid w:val="007A7EB6"/>
    <w:rsid w:val="007A7F32"/>
    <w:rsid w:val="007B6EE6"/>
    <w:rsid w:val="007B7C88"/>
    <w:rsid w:val="007C0A2E"/>
    <w:rsid w:val="007C328C"/>
    <w:rsid w:val="007C4209"/>
    <w:rsid w:val="007C441C"/>
    <w:rsid w:val="007C4722"/>
    <w:rsid w:val="007C557D"/>
    <w:rsid w:val="007D01AF"/>
    <w:rsid w:val="007D2BE7"/>
    <w:rsid w:val="007E1C2E"/>
    <w:rsid w:val="007E372F"/>
    <w:rsid w:val="007E7363"/>
    <w:rsid w:val="007F2BD9"/>
    <w:rsid w:val="007F7438"/>
    <w:rsid w:val="00801490"/>
    <w:rsid w:val="00805AA6"/>
    <w:rsid w:val="008200B1"/>
    <w:rsid w:val="0082140A"/>
    <w:rsid w:val="008219C6"/>
    <w:rsid w:val="00821E6B"/>
    <w:rsid w:val="00822E96"/>
    <w:rsid w:val="00823007"/>
    <w:rsid w:val="00823734"/>
    <w:rsid w:val="00823765"/>
    <w:rsid w:val="0082530D"/>
    <w:rsid w:val="00825380"/>
    <w:rsid w:val="0083133B"/>
    <w:rsid w:val="00832732"/>
    <w:rsid w:val="00834D42"/>
    <w:rsid w:val="00835371"/>
    <w:rsid w:val="0084305D"/>
    <w:rsid w:val="00843CB9"/>
    <w:rsid w:val="00844033"/>
    <w:rsid w:val="008448D1"/>
    <w:rsid w:val="008459E5"/>
    <w:rsid w:val="0085338C"/>
    <w:rsid w:val="0085569D"/>
    <w:rsid w:val="00855CDB"/>
    <w:rsid w:val="0085649A"/>
    <w:rsid w:val="00860318"/>
    <w:rsid w:val="00870CCF"/>
    <w:rsid w:val="0087595F"/>
    <w:rsid w:val="00876A48"/>
    <w:rsid w:val="0088287D"/>
    <w:rsid w:val="00882B67"/>
    <w:rsid w:val="008842FE"/>
    <w:rsid w:val="008844BF"/>
    <w:rsid w:val="0088459A"/>
    <w:rsid w:val="008848E0"/>
    <w:rsid w:val="008861FA"/>
    <w:rsid w:val="0088629E"/>
    <w:rsid w:val="008915A3"/>
    <w:rsid w:val="008950F1"/>
    <w:rsid w:val="008957FB"/>
    <w:rsid w:val="00896EA5"/>
    <w:rsid w:val="008A3FCA"/>
    <w:rsid w:val="008A557D"/>
    <w:rsid w:val="008A5AC5"/>
    <w:rsid w:val="008A6655"/>
    <w:rsid w:val="008A69CB"/>
    <w:rsid w:val="008A7E50"/>
    <w:rsid w:val="008B5D1B"/>
    <w:rsid w:val="008B66CE"/>
    <w:rsid w:val="008B7AC4"/>
    <w:rsid w:val="008C19FE"/>
    <w:rsid w:val="008C4ED4"/>
    <w:rsid w:val="008C4EE0"/>
    <w:rsid w:val="008C5226"/>
    <w:rsid w:val="008C723A"/>
    <w:rsid w:val="008C765C"/>
    <w:rsid w:val="008D0353"/>
    <w:rsid w:val="008D1617"/>
    <w:rsid w:val="008D24CB"/>
    <w:rsid w:val="008D3D99"/>
    <w:rsid w:val="008D679B"/>
    <w:rsid w:val="008E00BC"/>
    <w:rsid w:val="008E535A"/>
    <w:rsid w:val="008E5E52"/>
    <w:rsid w:val="008E6707"/>
    <w:rsid w:val="008E788F"/>
    <w:rsid w:val="008F2D8A"/>
    <w:rsid w:val="008F3A0E"/>
    <w:rsid w:val="0090170C"/>
    <w:rsid w:val="009058A6"/>
    <w:rsid w:val="00913E66"/>
    <w:rsid w:val="009149C2"/>
    <w:rsid w:val="00917EB3"/>
    <w:rsid w:val="009224F1"/>
    <w:rsid w:val="00922770"/>
    <w:rsid w:val="00924719"/>
    <w:rsid w:val="00927F9B"/>
    <w:rsid w:val="00930766"/>
    <w:rsid w:val="00931581"/>
    <w:rsid w:val="00932BA9"/>
    <w:rsid w:val="009337DC"/>
    <w:rsid w:val="00933FE2"/>
    <w:rsid w:val="009347EF"/>
    <w:rsid w:val="00935AF6"/>
    <w:rsid w:val="00937991"/>
    <w:rsid w:val="00953F63"/>
    <w:rsid w:val="009550D4"/>
    <w:rsid w:val="009603A3"/>
    <w:rsid w:val="00963CEB"/>
    <w:rsid w:val="009640E5"/>
    <w:rsid w:val="00964EF3"/>
    <w:rsid w:val="00971C03"/>
    <w:rsid w:val="0097264D"/>
    <w:rsid w:val="00972D37"/>
    <w:rsid w:val="00973090"/>
    <w:rsid w:val="00975A53"/>
    <w:rsid w:val="0098105D"/>
    <w:rsid w:val="009811B8"/>
    <w:rsid w:val="00981FBD"/>
    <w:rsid w:val="00990FB3"/>
    <w:rsid w:val="00991312"/>
    <w:rsid w:val="0099133C"/>
    <w:rsid w:val="0099344A"/>
    <w:rsid w:val="0099390E"/>
    <w:rsid w:val="009B1FD6"/>
    <w:rsid w:val="009C3C1F"/>
    <w:rsid w:val="009C43F2"/>
    <w:rsid w:val="009C5478"/>
    <w:rsid w:val="009C5E7C"/>
    <w:rsid w:val="009D7B90"/>
    <w:rsid w:val="009E0F80"/>
    <w:rsid w:val="009E1A61"/>
    <w:rsid w:val="009E44D4"/>
    <w:rsid w:val="009E6F4C"/>
    <w:rsid w:val="009E7C2C"/>
    <w:rsid w:val="009F10F0"/>
    <w:rsid w:val="009F1178"/>
    <w:rsid w:val="009F18C6"/>
    <w:rsid w:val="009F2F74"/>
    <w:rsid w:val="009F7031"/>
    <w:rsid w:val="009F7D33"/>
    <w:rsid w:val="00A03892"/>
    <w:rsid w:val="00A13229"/>
    <w:rsid w:val="00A1425A"/>
    <w:rsid w:val="00A1752A"/>
    <w:rsid w:val="00A2000D"/>
    <w:rsid w:val="00A20405"/>
    <w:rsid w:val="00A21114"/>
    <w:rsid w:val="00A2465D"/>
    <w:rsid w:val="00A2680C"/>
    <w:rsid w:val="00A27932"/>
    <w:rsid w:val="00A34FA4"/>
    <w:rsid w:val="00A44169"/>
    <w:rsid w:val="00A441A1"/>
    <w:rsid w:val="00A46BA9"/>
    <w:rsid w:val="00A50DD0"/>
    <w:rsid w:val="00A51587"/>
    <w:rsid w:val="00A542FB"/>
    <w:rsid w:val="00A5515C"/>
    <w:rsid w:val="00A56110"/>
    <w:rsid w:val="00A57966"/>
    <w:rsid w:val="00A57B25"/>
    <w:rsid w:val="00A606E7"/>
    <w:rsid w:val="00A61289"/>
    <w:rsid w:val="00A6210D"/>
    <w:rsid w:val="00A658F6"/>
    <w:rsid w:val="00A666A7"/>
    <w:rsid w:val="00A70E14"/>
    <w:rsid w:val="00A713C0"/>
    <w:rsid w:val="00A72F44"/>
    <w:rsid w:val="00A73CFB"/>
    <w:rsid w:val="00A74542"/>
    <w:rsid w:val="00A76C49"/>
    <w:rsid w:val="00A80E83"/>
    <w:rsid w:val="00A81301"/>
    <w:rsid w:val="00A8175A"/>
    <w:rsid w:val="00A81849"/>
    <w:rsid w:val="00A820F6"/>
    <w:rsid w:val="00A82195"/>
    <w:rsid w:val="00A834F0"/>
    <w:rsid w:val="00A857C5"/>
    <w:rsid w:val="00A85CE6"/>
    <w:rsid w:val="00A913D3"/>
    <w:rsid w:val="00A93B90"/>
    <w:rsid w:val="00A94088"/>
    <w:rsid w:val="00A960F2"/>
    <w:rsid w:val="00A974CE"/>
    <w:rsid w:val="00AA101C"/>
    <w:rsid w:val="00AA40AE"/>
    <w:rsid w:val="00AB0DFB"/>
    <w:rsid w:val="00AB1744"/>
    <w:rsid w:val="00AB1F38"/>
    <w:rsid w:val="00AB6C2C"/>
    <w:rsid w:val="00AC0291"/>
    <w:rsid w:val="00AC1368"/>
    <w:rsid w:val="00AD1D60"/>
    <w:rsid w:val="00AD2D94"/>
    <w:rsid w:val="00AD32AB"/>
    <w:rsid w:val="00AD485C"/>
    <w:rsid w:val="00AD7344"/>
    <w:rsid w:val="00AE0A6C"/>
    <w:rsid w:val="00AE3EC3"/>
    <w:rsid w:val="00AE40B5"/>
    <w:rsid w:val="00AE4217"/>
    <w:rsid w:val="00AE52E0"/>
    <w:rsid w:val="00AE67F5"/>
    <w:rsid w:val="00AE7678"/>
    <w:rsid w:val="00AF113A"/>
    <w:rsid w:val="00AF5393"/>
    <w:rsid w:val="00AF6E80"/>
    <w:rsid w:val="00AF705E"/>
    <w:rsid w:val="00B00C36"/>
    <w:rsid w:val="00B03FCE"/>
    <w:rsid w:val="00B04F6E"/>
    <w:rsid w:val="00B13035"/>
    <w:rsid w:val="00B13FB8"/>
    <w:rsid w:val="00B1590E"/>
    <w:rsid w:val="00B209D3"/>
    <w:rsid w:val="00B225AF"/>
    <w:rsid w:val="00B22ED4"/>
    <w:rsid w:val="00B23205"/>
    <w:rsid w:val="00B235E7"/>
    <w:rsid w:val="00B24AFE"/>
    <w:rsid w:val="00B33E50"/>
    <w:rsid w:val="00B3601B"/>
    <w:rsid w:val="00B43E39"/>
    <w:rsid w:val="00B45700"/>
    <w:rsid w:val="00B4772A"/>
    <w:rsid w:val="00B50E59"/>
    <w:rsid w:val="00B51111"/>
    <w:rsid w:val="00B511D5"/>
    <w:rsid w:val="00B52262"/>
    <w:rsid w:val="00B53A61"/>
    <w:rsid w:val="00B5440C"/>
    <w:rsid w:val="00B54EF3"/>
    <w:rsid w:val="00B55A67"/>
    <w:rsid w:val="00B56178"/>
    <w:rsid w:val="00B62A5A"/>
    <w:rsid w:val="00B66185"/>
    <w:rsid w:val="00B67E17"/>
    <w:rsid w:val="00B7014C"/>
    <w:rsid w:val="00B73752"/>
    <w:rsid w:val="00B765E3"/>
    <w:rsid w:val="00B80943"/>
    <w:rsid w:val="00B81804"/>
    <w:rsid w:val="00B85CC9"/>
    <w:rsid w:val="00B9085F"/>
    <w:rsid w:val="00B92A41"/>
    <w:rsid w:val="00B95FA2"/>
    <w:rsid w:val="00B970B1"/>
    <w:rsid w:val="00BA05E1"/>
    <w:rsid w:val="00BA1AEE"/>
    <w:rsid w:val="00BA25FB"/>
    <w:rsid w:val="00BA54F4"/>
    <w:rsid w:val="00BA5B9F"/>
    <w:rsid w:val="00BA6F44"/>
    <w:rsid w:val="00BA7533"/>
    <w:rsid w:val="00BA7A22"/>
    <w:rsid w:val="00BB0EF9"/>
    <w:rsid w:val="00BB2F98"/>
    <w:rsid w:val="00BB3C07"/>
    <w:rsid w:val="00BB4F2F"/>
    <w:rsid w:val="00BB589D"/>
    <w:rsid w:val="00BC0718"/>
    <w:rsid w:val="00BC15F6"/>
    <w:rsid w:val="00BC4433"/>
    <w:rsid w:val="00BC4E03"/>
    <w:rsid w:val="00BC5E89"/>
    <w:rsid w:val="00BC636F"/>
    <w:rsid w:val="00BD4209"/>
    <w:rsid w:val="00BD7634"/>
    <w:rsid w:val="00BE403E"/>
    <w:rsid w:val="00C00279"/>
    <w:rsid w:val="00C01EED"/>
    <w:rsid w:val="00C02413"/>
    <w:rsid w:val="00C044C8"/>
    <w:rsid w:val="00C04774"/>
    <w:rsid w:val="00C05D06"/>
    <w:rsid w:val="00C0670B"/>
    <w:rsid w:val="00C07C72"/>
    <w:rsid w:val="00C14A23"/>
    <w:rsid w:val="00C204C9"/>
    <w:rsid w:val="00C2090B"/>
    <w:rsid w:val="00C278F0"/>
    <w:rsid w:val="00C27D7C"/>
    <w:rsid w:val="00C30D25"/>
    <w:rsid w:val="00C310AD"/>
    <w:rsid w:val="00C32D6B"/>
    <w:rsid w:val="00C33DB7"/>
    <w:rsid w:val="00C36B06"/>
    <w:rsid w:val="00C40093"/>
    <w:rsid w:val="00C40F95"/>
    <w:rsid w:val="00C4195F"/>
    <w:rsid w:val="00C444C2"/>
    <w:rsid w:val="00C5278A"/>
    <w:rsid w:val="00C5464D"/>
    <w:rsid w:val="00C5550F"/>
    <w:rsid w:val="00C56447"/>
    <w:rsid w:val="00C56A35"/>
    <w:rsid w:val="00C611B3"/>
    <w:rsid w:val="00C61BEC"/>
    <w:rsid w:val="00C6508B"/>
    <w:rsid w:val="00C727A4"/>
    <w:rsid w:val="00C72B66"/>
    <w:rsid w:val="00C75066"/>
    <w:rsid w:val="00C813D8"/>
    <w:rsid w:val="00C84699"/>
    <w:rsid w:val="00C8476C"/>
    <w:rsid w:val="00C85C2F"/>
    <w:rsid w:val="00C878A3"/>
    <w:rsid w:val="00C923FD"/>
    <w:rsid w:val="00C97AC9"/>
    <w:rsid w:val="00CA0A45"/>
    <w:rsid w:val="00CA4051"/>
    <w:rsid w:val="00CA466B"/>
    <w:rsid w:val="00CA61A7"/>
    <w:rsid w:val="00CA6440"/>
    <w:rsid w:val="00CB01A9"/>
    <w:rsid w:val="00CB0BCF"/>
    <w:rsid w:val="00CB19AC"/>
    <w:rsid w:val="00CB6274"/>
    <w:rsid w:val="00CC216B"/>
    <w:rsid w:val="00CC35DF"/>
    <w:rsid w:val="00CD0384"/>
    <w:rsid w:val="00CD5E64"/>
    <w:rsid w:val="00CD752E"/>
    <w:rsid w:val="00CD7644"/>
    <w:rsid w:val="00CD7CD2"/>
    <w:rsid w:val="00CE1614"/>
    <w:rsid w:val="00CE457D"/>
    <w:rsid w:val="00CE6406"/>
    <w:rsid w:val="00CF0A43"/>
    <w:rsid w:val="00CF33B4"/>
    <w:rsid w:val="00CF5AFE"/>
    <w:rsid w:val="00D00411"/>
    <w:rsid w:val="00D04347"/>
    <w:rsid w:val="00D05A16"/>
    <w:rsid w:val="00D11599"/>
    <w:rsid w:val="00D11FA8"/>
    <w:rsid w:val="00D1548F"/>
    <w:rsid w:val="00D16540"/>
    <w:rsid w:val="00D1673C"/>
    <w:rsid w:val="00D2218E"/>
    <w:rsid w:val="00D23560"/>
    <w:rsid w:val="00D23A21"/>
    <w:rsid w:val="00D274DE"/>
    <w:rsid w:val="00D33314"/>
    <w:rsid w:val="00D4016D"/>
    <w:rsid w:val="00D445A1"/>
    <w:rsid w:val="00D50149"/>
    <w:rsid w:val="00D561CD"/>
    <w:rsid w:val="00D5632F"/>
    <w:rsid w:val="00D5759B"/>
    <w:rsid w:val="00D57864"/>
    <w:rsid w:val="00D5798E"/>
    <w:rsid w:val="00D62A8E"/>
    <w:rsid w:val="00D6359B"/>
    <w:rsid w:val="00D63D05"/>
    <w:rsid w:val="00D660CF"/>
    <w:rsid w:val="00D71AF6"/>
    <w:rsid w:val="00D7246F"/>
    <w:rsid w:val="00D74667"/>
    <w:rsid w:val="00D80E15"/>
    <w:rsid w:val="00D83D47"/>
    <w:rsid w:val="00D871B4"/>
    <w:rsid w:val="00D948DD"/>
    <w:rsid w:val="00D96D24"/>
    <w:rsid w:val="00D97609"/>
    <w:rsid w:val="00DA064A"/>
    <w:rsid w:val="00DA109B"/>
    <w:rsid w:val="00DA1C51"/>
    <w:rsid w:val="00DA44F3"/>
    <w:rsid w:val="00DA4D7A"/>
    <w:rsid w:val="00DA52A2"/>
    <w:rsid w:val="00DB10B0"/>
    <w:rsid w:val="00DB3B9A"/>
    <w:rsid w:val="00DB3D3E"/>
    <w:rsid w:val="00DC071D"/>
    <w:rsid w:val="00DC2ADF"/>
    <w:rsid w:val="00DC3C70"/>
    <w:rsid w:val="00DC58AB"/>
    <w:rsid w:val="00DC64CF"/>
    <w:rsid w:val="00DD0677"/>
    <w:rsid w:val="00DD1646"/>
    <w:rsid w:val="00DD235D"/>
    <w:rsid w:val="00DD5634"/>
    <w:rsid w:val="00DD614B"/>
    <w:rsid w:val="00DD62EA"/>
    <w:rsid w:val="00DE07A5"/>
    <w:rsid w:val="00DE40C9"/>
    <w:rsid w:val="00DE49F1"/>
    <w:rsid w:val="00DF2275"/>
    <w:rsid w:val="00DF2B0B"/>
    <w:rsid w:val="00DF3F66"/>
    <w:rsid w:val="00DF7448"/>
    <w:rsid w:val="00E0287D"/>
    <w:rsid w:val="00E1173A"/>
    <w:rsid w:val="00E14D7C"/>
    <w:rsid w:val="00E15384"/>
    <w:rsid w:val="00E159BE"/>
    <w:rsid w:val="00E17C6C"/>
    <w:rsid w:val="00E207F4"/>
    <w:rsid w:val="00E23E2D"/>
    <w:rsid w:val="00E24E10"/>
    <w:rsid w:val="00E26B5C"/>
    <w:rsid w:val="00E273BC"/>
    <w:rsid w:val="00E30D03"/>
    <w:rsid w:val="00E3364A"/>
    <w:rsid w:val="00E363D4"/>
    <w:rsid w:val="00E37AAA"/>
    <w:rsid w:val="00E37B93"/>
    <w:rsid w:val="00E40D91"/>
    <w:rsid w:val="00E4210E"/>
    <w:rsid w:val="00E50156"/>
    <w:rsid w:val="00E5061D"/>
    <w:rsid w:val="00E5434A"/>
    <w:rsid w:val="00E55913"/>
    <w:rsid w:val="00E57C06"/>
    <w:rsid w:val="00E60327"/>
    <w:rsid w:val="00E62930"/>
    <w:rsid w:val="00E71DFA"/>
    <w:rsid w:val="00E735C8"/>
    <w:rsid w:val="00E73B4C"/>
    <w:rsid w:val="00E776F8"/>
    <w:rsid w:val="00E80FAE"/>
    <w:rsid w:val="00E86537"/>
    <w:rsid w:val="00E90684"/>
    <w:rsid w:val="00E91D3F"/>
    <w:rsid w:val="00E9240F"/>
    <w:rsid w:val="00E96FE0"/>
    <w:rsid w:val="00EA0F49"/>
    <w:rsid w:val="00EA5A33"/>
    <w:rsid w:val="00EA6579"/>
    <w:rsid w:val="00EA74E0"/>
    <w:rsid w:val="00EB286D"/>
    <w:rsid w:val="00EB2E69"/>
    <w:rsid w:val="00EB6C33"/>
    <w:rsid w:val="00EB7191"/>
    <w:rsid w:val="00EB77A1"/>
    <w:rsid w:val="00EC347B"/>
    <w:rsid w:val="00EC3631"/>
    <w:rsid w:val="00EC6003"/>
    <w:rsid w:val="00EC638B"/>
    <w:rsid w:val="00ED08EF"/>
    <w:rsid w:val="00ED2544"/>
    <w:rsid w:val="00EE3444"/>
    <w:rsid w:val="00EE41EE"/>
    <w:rsid w:val="00EE42A1"/>
    <w:rsid w:val="00EE5421"/>
    <w:rsid w:val="00EF318A"/>
    <w:rsid w:val="00EF33A3"/>
    <w:rsid w:val="00EF33C1"/>
    <w:rsid w:val="00EF390B"/>
    <w:rsid w:val="00EF53E9"/>
    <w:rsid w:val="00F04F77"/>
    <w:rsid w:val="00F04FA0"/>
    <w:rsid w:val="00F0739F"/>
    <w:rsid w:val="00F07721"/>
    <w:rsid w:val="00F10F4A"/>
    <w:rsid w:val="00F119B6"/>
    <w:rsid w:val="00F15715"/>
    <w:rsid w:val="00F205A1"/>
    <w:rsid w:val="00F27BD4"/>
    <w:rsid w:val="00F46A98"/>
    <w:rsid w:val="00F5286A"/>
    <w:rsid w:val="00F5436D"/>
    <w:rsid w:val="00F54A5F"/>
    <w:rsid w:val="00F564E9"/>
    <w:rsid w:val="00F61D23"/>
    <w:rsid w:val="00F62B17"/>
    <w:rsid w:val="00F641CA"/>
    <w:rsid w:val="00F66833"/>
    <w:rsid w:val="00F73A0C"/>
    <w:rsid w:val="00F75ACD"/>
    <w:rsid w:val="00F81B44"/>
    <w:rsid w:val="00F839B0"/>
    <w:rsid w:val="00F8456E"/>
    <w:rsid w:val="00F84D02"/>
    <w:rsid w:val="00F86083"/>
    <w:rsid w:val="00F86AE8"/>
    <w:rsid w:val="00F9143F"/>
    <w:rsid w:val="00F91EEB"/>
    <w:rsid w:val="00F945F6"/>
    <w:rsid w:val="00FA138A"/>
    <w:rsid w:val="00FA2E53"/>
    <w:rsid w:val="00FA3DB3"/>
    <w:rsid w:val="00FA5F25"/>
    <w:rsid w:val="00FA7C43"/>
    <w:rsid w:val="00FC0169"/>
    <w:rsid w:val="00FC019E"/>
    <w:rsid w:val="00FC11F9"/>
    <w:rsid w:val="00FC31F1"/>
    <w:rsid w:val="00FC3776"/>
    <w:rsid w:val="00FC5B7B"/>
    <w:rsid w:val="00FD1B6B"/>
    <w:rsid w:val="00FD3206"/>
    <w:rsid w:val="00FD56F2"/>
    <w:rsid w:val="00FD5805"/>
    <w:rsid w:val="00FD64E5"/>
    <w:rsid w:val="00FE06F9"/>
    <w:rsid w:val="00FE10CE"/>
    <w:rsid w:val="00FE4F84"/>
    <w:rsid w:val="00FF0031"/>
    <w:rsid w:val="00FF0A4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4E9B"/>
  <w15:docId w15:val="{7A3080E0-F44F-4C7A-A213-F68AE843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A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BA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1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15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56B6"/>
  </w:style>
  <w:style w:type="paragraph" w:styleId="a9">
    <w:name w:val="footer"/>
    <w:basedOn w:val="a"/>
    <w:link w:val="aa"/>
    <w:uiPriority w:val="99"/>
    <w:unhideWhenUsed/>
    <w:rsid w:val="00015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56B6"/>
  </w:style>
  <w:style w:type="character" w:styleId="ab">
    <w:name w:val="Hyperlink"/>
    <w:basedOn w:val="a0"/>
    <w:uiPriority w:val="99"/>
    <w:unhideWhenUsed/>
    <w:rsid w:val="00991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71EA-9D33-4D3E-A033-989D8881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6</Pages>
  <Words>6557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84</cp:revision>
  <cp:lastPrinted>2026-04-14T16:13:00Z</cp:lastPrinted>
  <dcterms:created xsi:type="dcterms:W3CDTF">2026-03-30T14:38:00Z</dcterms:created>
  <dcterms:modified xsi:type="dcterms:W3CDTF">2026-04-15T08:19:00Z</dcterms:modified>
</cp:coreProperties>
</file>